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CB" w:rsidRPr="00E048CB" w:rsidRDefault="00E048CB" w:rsidP="00E048CB">
      <w:pPr>
        <w:spacing w:line="700" w:lineRule="exact"/>
        <w:jc w:val="center"/>
        <w:rPr>
          <w:rFonts w:asciiTheme="majorEastAsia" w:eastAsiaTheme="majorEastAsia" w:hAnsiTheme="majorEastAsia" w:cs="方正小标宋简体"/>
          <w:b/>
          <w:bCs/>
          <w:sz w:val="44"/>
          <w:szCs w:val="44"/>
        </w:rPr>
      </w:pPr>
      <w:r w:rsidRPr="00E048CB">
        <w:rPr>
          <w:rFonts w:asciiTheme="majorEastAsia" w:eastAsiaTheme="majorEastAsia" w:hAnsiTheme="majorEastAsia" w:cs="方正小标宋简体" w:hint="eastAsia"/>
          <w:b/>
          <w:bCs/>
          <w:sz w:val="44"/>
          <w:szCs w:val="44"/>
        </w:rPr>
        <w:t>关于</w:t>
      </w:r>
      <w:proofErr w:type="gramStart"/>
      <w:r w:rsidRPr="00E048CB">
        <w:rPr>
          <w:rFonts w:asciiTheme="majorEastAsia" w:eastAsiaTheme="majorEastAsia" w:hAnsiTheme="majorEastAsia" w:cs="方正小标宋简体" w:hint="eastAsia"/>
          <w:b/>
          <w:bCs/>
          <w:sz w:val="44"/>
          <w:szCs w:val="44"/>
        </w:rPr>
        <w:t>《</w:t>
      </w:r>
      <w:proofErr w:type="gramEnd"/>
      <w:r w:rsidRPr="00E048CB">
        <w:rPr>
          <w:rFonts w:asciiTheme="majorEastAsia" w:eastAsiaTheme="majorEastAsia" w:hAnsiTheme="majorEastAsia" w:cs="方正小标宋简体" w:hint="eastAsia"/>
          <w:b/>
          <w:bCs/>
          <w:sz w:val="44"/>
          <w:szCs w:val="44"/>
        </w:rPr>
        <w:t>高楼镇卫生院</w:t>
      </w:r>
      <w:proofErr w:type="gramStart"/>
      <w:r w:rsidRPr="00E048CB">
        <w:rPr>
          <w:rFonts w:asciiTheme="majorEastAsia" w:eastAsiaTheme="majorEastAsia" w:hAnsiTheme="majorEastAsia" w:cs="方正小标宋简体" w:hint="eastAsia"/>
          <w:b/>
          <w:bCs/>
          <w:sz w:val="44"/>
          <w:szCs w:val="44"/>
        </w:rPr>
        <w:t>医</w:t>
      </w:r>
      <w:proofErr w:type="gramEnd"/>
      <w:r w:rsidRPr="00E048CB">
        <w:rPr>
          <w:rFonts w:asciiTheme="majorEastAsia" w:eastAsiaTheme="majorEastAsia" w:hAnsiTheme="majorEastAsia" w:cs="方正小标宋简体" w:hint="eastAsia"/>
          <w:b/>
          <w:bCs/>
          <w:sz w:val="44"/>
          <w:szCs w:val="44"/>
        </w:rPr>
        <w:t>养结合项目服务</w:t>
      </w:r>
    </w:p>
    <w:p w:rsidR="00E048CB" w:rsidRPr="00E048CB" w:rsidRDefault="00E048CB" w:rsidP="00E048CB">
      <w:pPr>
        <w:spacing w:line="700" w:lineRule="exact"/>
        <w:jc w:val="center"/>
        <w:rPr>
          <w:rFonts w:asciiTheme="majorEastAsia" w:eastAsiaTheme="majorEastAsia" w:hAnsiTheme="majorEastAsia" w:cs="方正小标宋简体" w:hint="eastAsia"/>
          <w:b/>
          <w:bCs/>
          <w:sz w:val="44"/>
          <w:szCs w:val="44"/>
        </w:rPr>
      </w:pPr>
      <w:r w:rsidRPr="00E048CB">
        <w:rPr>
          <w:rFonts w:asciiTheme="majorEastAsia" w:eastAsiaTheme="majorEastAsia" w:hAnsiTheme="majorEastAsia" w:cs="方正小标宋简体" w:hint="eastAsia"/>
          <w:b/>
          <w:bCs/>
          <w:sz w:val="44"/>
          <w:szCs w:val="44"/>
        </w:rPr>
        <w:t>收费标准</w:t>
      </w:r>
      <w:proofErr w:type="gramStart"/>
      <w:r w:rsidRPr="00E048CB">
        <w:rPr>
          <w:rFonts w:asciiTheme="majorEastAsia" w:eastAsiaTheme="majorEastAsia" w:hAnsiTheme="majorEastAsia" w:cs="方正小标宋简体" w:hint="eastAsia"/>
          <w:b/>
          <w:bCs/>
          <w:sz w:val="44"/>
          <w:szCs w:val="44"/>
        </w:rPr>
        <w:t>》</w:t>
      </w:r>
      <w:proofErr w:type="gramEnd"/>
      <w:r w:rsidRPr="00E048CB">
        <w:rPr>
          <w:rFonts w:asciiTheme="majorEastAsia" w:eastAsiaTheme="majorEastAsia" w:hAnsiTheme="majorEastAsia" w:cs="方正小标宋简体" w:hint="eastAsia"/>
          <w:b/>
          <w:bCs/>
          <w:sz w:val="44"/>
          <w:szCs w:val="44"/>
        </w:rPr>
        <w:t xml:space="preserve">（征求意见稿）的起草说明 </w:t>
      </w:r>
    </w:p>
    <w:p w:rsidR="00E048CB" w:rsidRDefault="00E048CB" w:rsidP="00E048CB">
      <w:pPr>
        <w:spacing w:line="700" w:lineRule="exact"/>
        <w:jc w:val="center"/>
        <w:rPr>
          <w:rFonts w:ascii="方正小标宋简体" w:eastAsia="方正小标宋简体" w:hAnsi="方正小标宋简体" w:cs="方正小标宋简体" w:hint="eastAsia"/>
          <w:bCs/>
          <w:sz w:val="44"/>
          <w:szCs w:val="44"/>
        </w:rPr>
      </w:pPr>
    </w:p>
    <w:p w:rsidR="00E048CB" w:rsidRPr="00360992" w:rsidRDefault="00E048CB" w:rsidP="00E048CB">
      <w:pPr>
        <w:spacing w:line="560" w:lineRule="exact"/>
        <w:jc w:val="left"/>
        <w:rPr>
          <w:rFonts w:asciiTheme="minorEastAsia" w:hAnsiTheme="minorEastAsia" w:cs="方正小标宋简体" w:hint="eastAsia"/>
          <w:b/>
          <w:bCs/>
          <w:sz w:val="32"/>
          <w:szCs w:val="32"/>
        </w:rPr>
      </w:pPr>
      <w:r w:rsidRPr="00360992">
        <w:rPr>
          <w:rFonts w:asciiTheme="minorEastAsia" w:hAnsiTheme="minorEastAsia" w:cs="方正小标宋简体" w:hint="eastAsia"/>
          <w:b/>
          <w:bCs/>
          <w:sz w:val="32"/>
          <w:szCs w:val="32"/>
        </w:rPr>
        <w:t>一、起草背景</w:t>
      </w:r>
    </w:p>
    <w:p w:rsidR="00360992" w:rsidRDefault="00E048CB" w:rsidP="00360992">
      <w:pPr>
        <w:spacing w:line="700" w:lineRule="exact"/>
        <w:ind w:firstLine="825"/>
        <w:jc w:val="center"/>
        <w:rPr>
          <w:rFonts w:asciiTheme="minorEastAsia" w:hAnsiTheme="minorEastAsia" w:cs="方正小标宋简体" w:hint="eastAsia"/>
          <w:bCs/>
          <w:sz w:val="32"/>
          <w:szCs w:val="32"/>
        </w:rPr>
      </w:pPr>
      <w:r>
        <w:rPr>
          <w:rFonts w:asciiTheme="minorEastAsia" w:hAnsiTheme="minorEastAsia" w:cs="方正小标宋简体" w:hint="eastAsia"/>
          <w:bCs/>
          <w:sz w:val="32"/>
          <w:szCs w:val="32"/>
        </w:rPr>
        <w:t>根据《国务院办公厅关于推进养老服务发展的意见 》（国办发【2019】5</w:t>
      </w:r>
      <w:r w:rsidR="008F3A0E">
        <w:rPr>
          <w:rFonts w:asciiTheme="minorEastAsia" w:hAnsiTheme="minorEastAsia" w:cs="方正小标宋简体" w:hint="eastAsia"/>
          <w:bCs/>
          <w:sz w:val="32"/>
          <w:szCs w:val="32"/>
        </w:rPr>
        <w:t>号）等</w:t>
      </w:r>
      <w:r>
        <w:rPr>
          <w:rFonts w:asciiTheme="minorEastAsia" w:hAnsiTheme="minorEastAsia" w:cs="方正小标宋简体" w:hint="eastAsia"/>
          <w:bCs/>
          <w:sz w:val="32"/>
          <w:szCs w:val="32"/>
        </w:rPr>
        <w:t>相关文件精神，我市作为全省养老服务业综合改革试点城市，</w:t>
      </w:r>
      <w:r w:rsidR="008F3A0E">
        <w:rPr>
          <w:rFonts w:asciiTheme="minorEastAsia" w:hAnsiTheme="minorEastAsia" w:cs="方正小标宋简体" w:hint="eastAsia"/>
          <w:bCs/>
          <w:sz w:val="32"/>
          <w:szCs w:val="32"/>
        </w:rPr>
        <w:t>在高楼镇卫生院开展</w:t>
      </w:r>
      <w:proofErr w:type="gramStart"/>
      <w:r w:rsidR="008F3A0E">
        <w:rPr>
          <w:rFonts w:asciiTheme="minorEastAsia" w:hAnsiTheme="minorEastAsia" w:cs="方正小标宋简体" w:hint="eastAsia"/>
          <w:bCs/>
          <w:sz w:val="32"/>
          <w:szCs w:val="32"/>
        </w:rPr>
        <w:t>医</w:t>
      </w:r>
      <w:proofErr w:type="gramEnd"/>
      <w:r w:rsidR="008F3A0E">
        <w:rPr>
          <w:rFonts w:asciiTheme="minorEastAsia" w:hAnsiTheme="minorEastAsia" w:cs="方正小标宋简体" w:hint="eastAsia"/>
          <w:bCs/>
          <w:sz w:val="32"/>
          <w:szCs w:val="32"/>
        </w:rPr>
        <w:t>养结合项</w:t>
      </w:r>
      <w:r w:rsidR="008F3A0E" w:rsidRPr="008F3A0E">
        <w:rPr>
          <w:rFonts w:asciiTheme="minorEastAsia" w:hAnsiTheme="minorEastAsia" w:cs="方正小标宋简体" w:hint="eastAsia"/>
          <w:bCs/>
          <w:sz w:val="32"/>
          <w:szCs w:val="32"/>
        </w:rPr>
        <w:t>目，以</w:t>
      </w:r>
      <w:r w:rsidRPr="008F3A0E">
        <w:rPr>
          <w:rFonts w:asciiTheme="minorEastAsia" w:hAnsiTheme="minorEastAsia" w:cs="方正小标宋简体" w:hint="eastAsia"/>
          <w:bCs/>
          <w:sz w:val="32"/>
          <w:szCs w:val="32"/>
        </w:rPr>
        <w:t>应对人口老龄化、加快发展养老服务业</w:t>
      </w:r>
      <w:r w:rsidR="008F3A0E" w:rsidRPr="008F3A0E">
        <w:rPr>
          <w:rFonts w:asciiTheme="minorEastAsia" w:hAnsiTheme="minorEastAsia" w:cs="方正小标宋简体" w:hint="eastAsia"/>
          <w:bCs/>
          <w:sz w:val="32"/>
          <w:szCs w:val="32"/>
        </w:rPr>
        <w:t>。根据瑞安市人民政府专题会议纪要精神，</w:t>
      </w:r>
      <w:r w:rsidR="00360992">
        <w:rPr>
          <w:rFonts w:asciiTheme="minorEastAsia" w:hAnsiTheme="minorEastAsia" w:cs="方正小标宋简体" w:hint="eastAsia"/>
          <w:bCs/>
          <w:sz w:val="32"/>
          <w:szCs w:val="32"/>
        </w:rPr>
        <w:t>我局</w:t>
      </w:r>
      <w:r w:rsidR="008F3A0E" w:rsidRPr="008F3A0E">
        <w:rPr>
          <w:rFonts w:asciiTheme="minorEastAsia" w:hAnsiTheme="minorEastAsia" w:cs="方正小标宋简体" w:hint="eastAsia"/>
          <w:bCs/>
          <w:sz w:val="32"/>
          <w:szCs w:val="32"/>
        </w:rPr>
        <w:t>对高楼镇卫生院</w:t>
      </w:r>
      <w:proofErr w:type="gramStart"/>
      <w:r w:rsidR="008F3A0E" w:rsidRPr="008F3A0E">
        <w:rPr>
          <w:rFonts w:asciiTheme="minorEastAsia" w:hAnsiTheme="minorEastAsia" w:cs="方正小标宋简体" w:hint="eastAsia"/>
          <w:bCs/>
          <w:sz w:val="32"/>
          <w:szCs w:val="32"/>
        </w:rPr>
        <w:t>医</w:t>
      </w:r>
      <w:proofErr w:type="gramEnd"/>
      <w:r w:rsidR="008F3A0E" w:rsidRPr="008F3A0E">
        <w:rPr>
          <w:rFonts w:asciiTheme="minorEastAsia" w:hAnsiTheme="minorEastAsia" w:cs="方正小标宋简体" w:hint="eastAsia"/>
          <w:bCs/>
          <w:sz w:val="32"/>
          <w:szCs w:val="32"/>
        </w:rPr>
        <w:t>养结</w:t>
      </w:r>
    </w:p>
    <w:p w:rsidR="00E048CB" w:rsidRDefault="008F3A0E" w:rsidP="00360992">
      <w:pPr>
        <w:spacing w:line="700" w:lineRule="exact"/>
        <w:rPr>
          <w:rFonts w:asciiTheme="minorEastAsia" w:hAnsiTheme="minorEastAsia" w:cs="方正小标宋简体" w:hint="eastAsia"/>
          <w:bCs/>
          <w:sz w:val="32"/>
          <w:szCs w:val="32"/>
        </w:rPr>
      </w:pPr>
      <w:proofErr w:type="gramStart"/>
      <w:r w:rsidRPr="008F3A0E">
        <w:rPr>
          <w:rFonts w:asciiTheme="minorEastAsia" w:hAnsiTheme="minorEastAsia" w:cs="方正小标宋简体" w:hint="eastAsia"/>
          <w:bCs/>
          <w:sz w:val="32"/>
          <w:szCs w:val="32"/>
        </w:rPr>
        <w:t>合项目</w:t>
      </w:r>
      <w:proofErr w:type="gramEnd"/>
      <w:r w:rsidRPr="008F3A0E">
        <w:rPr>
          <w:rFonts w:asciiTheme="minorEastAsia" w:hAnsiTheme="minorEastAsia" w:cs="方正小标宋简体" w:hint="eastAsia"/>
          <w:bCs/>
          <w:sz w:val="32"/>
          <w:szCs w:val="32"/>
        </w:rPr>
        <w:t>服务收费标准</w:t>
      </w:r>
      <w:r w:rsidR="00360992">
        <w:rPr>
          <w:rFonts w:asciiTheme="minorEastAsia" w:hAnsiTheme="minorEastAsia" w:cs="方正小标宋简体" w:hint="eastAsia"/>
          <w:bCs/>
          <w:sz w:val="32"/>
          <w:szCs w:val="32"/>
        </w:rPr>
        <w:t>进行</w:t>
      </w:r>
      <w:r w:rsidRPr="008F3A0E">
        <w:rPr>
          <w:rFonts w:asciiTheme="minorEastAsia" w:hAnsiTheme="minorEastAsia" w:cs="方正小标宋简体" w:hint="eastAsia"/>
          <w:bCs/>
          <w:sz w:val="32"/>
          <w:szCs w:val="32"/>
        </w:rPr>
        <w:t>核定。</w:t>
      </w:r>
    </w:p>
    <w:p w:rsidR="008F3A0E" w:rsidRPr="00716D3E" w:rsidRDefault="008F3A0E" w:rsidP="008F3A0E">
      <w:pPr>
        <w:spacing w:line="700" w:lineRule="exact"/>
        <w:ind w:firstLine="630"/>
        <w:rPr>
          <w:rFonts w:asciiTheme="minorEastAsia" w:hAnsiTheme="minorEastAsia" w:cs="方正小标宋简体" w:hint="eastAsia"/>
          <w:b/>
          <w:bCs/>
          <w:sz w:val="32"/>
          <w:szCs w:val="32"/>
        </w:rPr>
      </w:pPr>
      <w:r w:rsidRPr="00716D3E">
        <w:rPr>
          <w:rFonts w:asciiTheme="minorEastAsia" w:hAnsiTheme="minorEastAsia" w:cs="方正小标宋简体" w:hint="eastAsia"/>
          <w:b/>
          <w:bCs/>
          <w:sz w:val="32"/>
          <w:szCs w:val="32"/>
        </w:rPr>
        <w:t>二、起草过程</w:t>
      </w:r>
    </w:p>
    <w:p w:rsidR="000A68CB" w:rsidRDefault="00716D3E" w:rsidP="00716D3E">
      <w:pPr>
        <w:spacing w:line="700" w:lineRule="exact"/>
        <w:ind w:firstLine="825"/>
        <w:jc w:val="center"/>
        <w:rPr>
          <w:rFonts w:asciiTheme="minorEastAsia" w:hAnsiTheme="minorEastAsia" w:cs="方正小标宋简体" w:hint="eastAsia"/>
          <w:bCs/>
          <w:sz w:val="32"/>
          <w:szCs w:val="32"/>
        </w:rPr>
      </w:pPr>
      <w:r>
        <w:rPr>
          <w:rFonts w:asciiTheme="minorEastAsia" w:hAnsiTheme="minorEastAsia" w:cs="方正小标宋简体" w:hint="eastAsia"/>
          <w:bCs/>
          <w:sz w:val="32"/>
          <w:szCs w:val="32"/>
        </w:rPr>
        <w:t>我局</w:t>
      </w:r>
      <w:r w:rsidR="00742901">
        <w:rPr>
          <w:rFonts w:asciiTheme="minorEastAsia" w:hAnsiTheme="minorEastAsia" w:cs="方正小标宋简体" w:hint="eastAsia"/>
          <w:bCs/>
          <w:sz w:val="32"/>
          <w:szCs w:val="32"/>
        </w:rPr>
        <w:t>自收</w:t>
      </w:r>
      <w:r w:rsidR="008F3A0E">
        <w:rPr>
          <w:rFonts w:asciiTheme="minorEastAsia" w:hAnsiTheme="minorEastAsia" w:cs="方正小标宋简体" w:hint="eastAsia"/>
          <w:bCs/>
          <w:sz w:val="32"/>
          <w:szCs w:val="32"/>
        </w:rPr>
        <w:t>到高楼镇卫生院《</w:t>
      </w:r>
      <w:r w:rsidR="00E07528">
        <w:rPr>
          <w:rFonts w:asciiTheme="minorEastAsia" w:hAnsiTheme="minorEastAsia" w:cs="方正小标宋简体" w:hint="eastAsia"/>
          <w:bCs/>
          <w:sz w:val="32"/>
          <w:szCs w:val="32"/>
        </w:rPr>
        <w:t>关</w:t>
      </w:r>
      <w:r w:rsidR="008F3A0E">
        <w:rPr>
          <w:rFonts w:asciiTheme="minorEastAsia" w:hAnsiTheme="minorEastAsia" w:cs="方正小标宋简体" w:hint="eastAsia"/>
          <w:bCs/>
          <w:sz w:val="32"/>
          <w:szCs w:val="32"/>
        </w:rPr>
        <w:t>于要求核定高楼镇卫生院</w:t>
      </w:r>
      <w:r w:rsidR="00742901">
        <w:rPr>
          <w:rFonts w:asciiTheme="minorEastAsia" w:hAnsiTheme="minorEastAsia" w:cs="方正小标宋简体" w:hint="eastAsia"/>
          <w:bCs/>
          <w:sz w:val="32"/>
          <w:szCs w:val="32"/>
        </w:rPr>
        <w:t>医</w:t>
      </w:r>
      <w:r w:rsidR="008F3A0E" w:rsidRPr="008F3A0E">
        <w:rPr>
          <w:rFonts w:asciiTheme="minorEastAsia" w:hAnsiTheme="minorEastAsia" w:cs="方正小标宋简体" w:hint="eastAsia"/>
          <w:bCs/>
          <w:sz w:val="32"/>
          <w:szCs w:val="32"/>
        </w:rPr>
        <w:t>养结合项目服务收费标准</w:t>
      </w:r>
      <w:r w:rsidR="008F3A0E">
        <w:rPr>
          <w:rFonts w:asciiTheme="minorEastAsia" w:hAnsiTheme="minorEastAsia" w:cs="方正小标宋简体" w:hint="eastAsia"/>
          <w:bCs/>
          <w:sz w:val="32"/>
          <w:szCs w:val="32"/>
        </w:rPr>
        <w:t>的函》，</w:t>
      </w:r>
      <w:r>
        <w:rPr>
          <w:rFonts w:asciiTheme="minorEastAsia" w:hAnsiTheme="minorEastAsia" w:cs="方正小标宋简体" w:hint="eastAsia"/>
          <w:bCs/>
          <w:sz w:val="32"/>
          <w:szCs w:val="32"/>
        </w:rPr>
        <w:t>立即启动</w:t>
      </w:r>
      <w:r w:rsidR="00742901">
        <w:rPr>
          <w:rFonts w:asciiTheme="minorEastAsia" w:hAnsiTheme="minorEastAsia" w:cs="方正小标宋简体" w:hint="eastAsia"/>
          <w:bCs/>
          <w:sz w:val="32"/>
          <w:szCs w:val="32"/>
        </w:rPr>
        <w:t>定价程序</w:t>
      </w:r>
      <w:r w:rsidR="000A68CB">
        <w:rPr>
          <w:rFonts w:asciiTheme="minorEastAsia" w:hAnsiTheme="minorEastAsia" w:cs="方正小标宋简体" w:hint="eastAsia"/>
          <w:bCs/>
          <w:sz w:val="32"/>
          <w:szCs w:val="32"/>
        </w:rPr>
        <w:t>。多次召开由卫健局、民政局、</w:t>
      </w:r>
      <w:proofErr w:type="gramStart"/>
      <w:r w:rsidR="000A68CB">
        <w:rPr>
          <w:rFonts w:asciiTheme="minorEastAsia" w:hAnsiTheme="minorEastAsia" w:cs="方正小标宋简体" w:hint="eastAsia"/>
          <w:bCs/>
          <w:sz w:val="32"/>
          <w:szCs w:val="32"/>
        </w:rPr>
        <w:t>市监局</w:t>
      </w:r>
      <w:proofErr w:type="gramEnd"/>
      <w:r w:rsidR="000A68CB">
        <w:rPr>
          <w:rFonts w:asciiTheme="minorEastAsia" w:hAnsiTheme="minorEastAsia" w:cs="方正小标宋简体" w:hint="eastAsia"/>
          <w:bCs/>
          <w:sz w:val="32"/>
          <w:szCs w:val="32"/>
        </w:rPr>
        <w:t>及高楼卫生院</w:t>
      </w:r>
      <w:r>
        <w:rPr>
          <w:rFonts w:asciiTheme="minorEastAsia" w:hAnsiTheme="minorEastAsia" w:cs="方正小标宋简体" w:hint="eastAsia"/>
          <w:bCs/>
          <w:sz w:val="32"/>
          <w:szCs w:val="32"/>
        </w:rPr>
        <w:t>参加的讨论会</w:t>
      </w:r>
      <w:r w:rsidR="000A68CB">
        <w:rPr>
          <w:rFonts w:asciiTheme="minorEastAsia" w:hAnsiTheme="minorEastAsia" w:cs="方正小标宋简体" w:hint="eastAsia"/>
          <w:bCs/>
          <w:sz w:val="32"/>
          <w:szCs w:val="32"/>
        </w:rPr>
        <w:t>，充分调查</w:t>
      </w:r>
      <w:r>
        <w:rPr>
          <w:rFonts w:asciiTheme="minorEastAsia" w:hAnsiTheme="minorEastAsia" w:cs="方正小标宋简体" w:hint="eastAsia"/>
          <w:bCs/>
          <w:sz w:val="32"/>
          <w:szCs w:val="32"/>
        </w:rPr>
        <w:t>了解高楼镇卫生院</w:t>
      </w:r>
      <w:proofErr w:type="gramStart"/>
      <w:r>
        <w:rPr>
          <w:rFonts w:asciiTheme="minorEastAsia" w:hAnsiTheme="minorEastAsia" w:cs="方正小标宋简体" w:hint="eastAsia"/>
          <w:bCs/>
          <w:sz w:val="32"/>
          <w:szCs w:val="32"/>
        </w:rPr>
        <w:t>医</w:t>
      </w:r>
      <w:proofErr w:type="gramEnd"/>
      <w:r>
        <w:rPr>
          <w:rFonts w:asciiTheme="minorEastAsia" w:hAnsiTheme="minorEastAsia" w:cs="方正小标宋简体" w:hint="eastAsia"/>
          <w:bCs/>
          <w:sz w:val="32"/>
          <w:szCs w:val="32"/>
        </w:rPr>
        <w:t>养结合项目开展的</w:t>
      </w:r>
      <w:r w:rsidR="000A68CB">
        <w:rPr>
          <w:rFonts w:asciiTheme="minorEastAsia" w:hAnsiTheme="minorEastAsia" w:cs="方正小标宋简体" w:hint="eastAsia"/>
          <w:bCs/>
          <w:sz w:val="32"/>
          <w:szCs w:val="32"/>
        </w:rPr>
        <w:t>具体情况</w:t>
      </w:r>
      <w:r w:rsidR="004764F9">
        <w:rPr>
          <w:rFonts w:asciiTheme="minorEastAsia" w:hAnsiTheme="minorEastAsia" w:cs="方正小标宋简体" w:hint="eastAsia"/>
          <w:bCs/>
          <w:sz w:val="32"/>
          <w:szCs w:val="32"/>
        </w:rPr>
        <w:t>和广泛征求各部门的意见</w:t>
      </w:r>
      <w:r>
        <w:rPr>
          <w:rFonts w:asciiTheme="minorEastAsia" w:hAnsiTheme="minorEastAsia" w:cs="方正小标宋简体" w:hint="eastAsia"/>
          <w:bCs/>
          <w:sz w:val="32"/>
          <w:szCs w:val="32"/>
        </w:rPr>
        <w:t>，并对高楼镇卫生院</w:t>
      </w:r>
      <w:proofErr w:type="gramStart"/>
      <w:r>
        <w:rPr>
          <w:rFonts w:asciiTheme="minorEastAsia" w:hAnsiTheme="minorEastAsia" w:cs="方正小标宋简体" w:hint="eastAsia"/>
          <w:bCs/>
          <w:sz w:val="32"/>
          <w:szCs w:val="32"/>
        </w:rPr>
        <w:t>医</w:t>
      </w:r>
      <w:proofErr w:type="gramEnd"/>
      <w:r>
        <w:rPr>
          <w:rFonts w:asciiTheme="minorEastAsia" w:hAnsiTheme="minorEastAsia" w:cs="方正小标宋简体" w:hint="eastAsia"/>
          <w:bCs/>
          <w:sz w:val="32"/>
          <w:szCs w:val="32"/>
        </w:rPr>
        <w:t>养结合项目运营成本进行测算</w:t>
      </w:r>
      <w:r w:rsidR="004764F9">
        <w:rPr>
          <w:rFonts w:asciiTheme="minorEastAsia" w:hAnsiTheme="minorEastAsia" w:cs="方正小标宋简体" w:hint="eastAsia"/>
          <w:bCs/>
          <w:sz w:val="32"/>
          <w:szCs w:val="32"/>
        </w:rPr>
        <w:t>。</w:t>
      </w:r>
      <w:r w:rsidR="000A68CB">
        <w:rPr>
          <w:rFonts w:asciiTheme="minorEastAsia" w:hAnsiTheme="minorEastAsia" w:cs="方正小标宋简体" w:hint="eastAsia"/>
          <w:bCs/>
          <w:sz w:val="32"/>
          <w:szCs w:val="32"/>
        </w:rPr>
        <w:t>于8月份拟定</w:t>
      </w:r>
      <w:proofErr w:type="gramStart"/>
      <w:r w:rsidR="000A68CB">
        <w:rPr>
          <w:rFonts w:asciiTheme="minorEastAsia" w:hAnsiTheme="minorEastAsia" w:cs="方正小标宋简体" w:hint="eastAsia"/>
          <w:bCs/>
          <w:sz w:val="32"/>
          <w:szCs w:val="32"/>
        </w:rPr>
        <w:t>《</w:t>
      </w:r>
      <w:proofErr w:type="gramEnd"/>
      <w:r w:rsidR="000A68CB">
        <w:rPr>
          <w:rFonts w:asciiTheme="minorEastAsia" w:hAnsiTheme="minorEastAsia" w:cs="方正小标宋简体" w:hint="eastAsia"/>
          <w:bCs/>
          <w:sz w:val="32"/>
          <w:szCs w:val="32"/>
        </w:rPr>
        <w:t>高楼镇卫生院</w:t>
      </w:r>
      <w:proofErr w:type="gramStart"/>
      <w:r w:rsidR="000A68CB">
        <w:rPr>
          <w:rFonts w:asciiTheme="minorEastAsia" w:hAnsiTheme="minorEastAsia" w:cs="方正小标宋简体" w:hint="eastAsia"/>
          <w:bCs/>
          <w:sz w:val="32"/>
          <w:szCs w:val="32"/>
        </w:rPr>
        <w:t>医</w:t>
      </w:r>
      <w:proofErr w:type="gramEnd"/>
    </w:p>
    <w:p w:rsidR="008F3A0E" w:rsidRDefault="000A68CB" w:rsidP="000A68CB">
      <w:pPr>
        <w:spacing w:line="700" w:lineRule="exact"/>
        <w:rPr>
          <w:rFonts w:asciiTheme="minorEastAsia" w:hAnsiTheme="minorEastAsia" w:cs="方正小标宋简体" w:hint="eastAsia"/>
          <w:bCs/>
          <w:sz w:val="32"/>
          <w:szCs w:val="32"/>
        </w:rPr>
      </w:pPr>
      <w:r w:rsidRPr="008F3A0E">
        <w:rPr>
          <w:rFonts w:asciiTheme="minorEastAsia" w:hAnsiTheme="minorEastAsia" w:cs="方正小标宋简体" w:hint="eastAsia"/>
          <w:bCs/>
          <w:sz w:val="32"/>
          <w:szCs w:val="32"/>
        </w:rPr>
        <w:t>养结合项目服务收费标准</w:t>
      </w:r>
      <w:proofErr w:type="gramStart"/>
      <w:r>
        <w:rPr>
          <w:rFonts w:asciiTheme="minorEastAsia" w:hAnsiTheme="minorEastAsia" w:cs="方正小标宋简体" w:hint="eastAsia"/>
          <w:bCs/>
          <w:sz w:val="32"/>
          <w:szCs w:val="32"/>
        </w:rPr>
        <w:t>》</w:t>
      </w:r>
      <w:proofErr w:type="gramEnd"/>
      <w:r>
        <w:rPr>
          <w:rFonts w:asciiTheme="minorEastAsia" w:hAnsiTheme="minorEastAsia" w:cs="方正小标宋简体" w:hint="eastAsia"/>
          <w:bCs/>
          <w:sz w:val="32"/>
          <w:szCs w:val="32"/>
        </w:rPr>
        <w:t>草案。并于8月26日提交我局集体审价委</w:t>
      </w:r>
      <w:r w:rsidR="00256CFC">
        <w:rPr>
          <w:rFonts w:asciiTheme="minorEastAsia" w:hAnsiTheme="minorEastAsia" w:cs="方正小标宋简体" w:hint="eastAsia"/>
          <w:bCs/>
          <w:sz w:val="32"/>
          <w:szCs w:val="32"/>
        </w:rPr>
        <w:t>员会审议通过。</w:t>
      </w:r>
    </w:p>
    <w:p w:rsidR="00256CFC" w:rsidRPr="004764F9" w:rsidRDefault="00256CFC" w:rsidP="004764F9">
      <w:pPr>
        <w:spacing w:line="700" w:lineRule="exact"/>
        <w:ind w:firstLineChars="196" w:firstLine="630"/>
        <w:rPr>
          <w:rFonts w:asciiTheme="minorEastAsia" w:hAnsiTheme="minorEastAsia" w:cs="方正小标宋简体" w:hint="eastAsia"/>
          <w:b/>
          <w:bCs/>
          <w:sz w:val="32"/>
          <w:szCs w:val="32"/>
        </w:rPr>
      </w:pPr>
      <w:r w:rsidRPr="004764F9">
        <w:rPr>
          <w:rFonts w:asciiTheme="minorEastAsia" w:hAnsiTheme="minorEastAsia" w:cs="方正小标宋简体" w:hint="eastAsia"/>
          <w:b/>
          <w:bCs/>
          <w:sz w:val="32"/>
          <w:szCs w:val="32"/>
        </w:rPr>
        <w:t>三、主要内容</w:t>
      </w:r>
    </w:p>
    <w:p w:rsidR="00DC68BD" w:rsidRPr="004764F9" w:rsidRDefault="00DC68BD" w:rsidP="00DC68BD">
      <w:pPr>
        <w:spacing w:line="560" w:lineRule="exact"/>
        <w:ind w:firstLine="645"/>
        <w:rPr>
          <w:rFonts w:asciiTheme="minorEastAsia" w:hAnsiTheme="minorEastAsia" w:cs="黑体"/>
          <w:sz w:val="32"/>
          <w:szCs w:val="32"/>
        </w:rPr>
      </w:pPr>
      <w:r>
        <w:rPr>
          <w:rFonts w:asciiTheme="minorEastAsia" w:hAnsiTheme="minorEastAsia" w:cs="方正小标宋简体" w:hint="eastAsia"/>
          <w:bCs/>
          <w:sz w:val="32"/>
          <w:szCs w:val="32"/>
        </w:rPr>
        <w:lastRenderedPageBreak/>
        <w:t xml:space="preserve">  </w:t>
      </w:r>
      <w:r w:rsidRPr="004764F9">
        <w:rPr>
          <w:rFonts w:asciiTheme="minorEastAsia" w:hAnsiTheme="minorEastAsia" w:cs="方正小标宋简体" w:hint="eastAsia"/>
          <w:bCs/>
          <w:sz w:val="32"/>
          <w:szCs w:val="32"/>
        </w:rPr>
        <w:t xml:space="preserve"> </w:t>
      </w:r>
      <w:r w:rsidR="004764F9">
        <w:rPr>
          <w:rFonts w:asciiTheme="minorEastAsia" w:hAnsiTheme="minorEastAsia" w:cs="方正小标宋简体" w:hint="eastAsia"/>
          <w:bCs/>
          <w:sz w:val="32"/>
          <w:szCs w:val="32"/>
        </w:rPr>
        <w:t>（</w:t>
      </w:r>
      <w:r w:rsidR="004764F9">
        <w:rPr>
          <w:rFonts w:asciiTheme="minorEastAsia" w:hAnsiTheme="minorEastAsia" w:cs="黑体" w:hint="eastAsia"/>
          <w:sz w:val="32"/>
          <w:szCs w:val="32"/>
        </w:rPr>
        <w:t>一）</w:t>
      </w:r>
      <w:r w:rsidRPr="004764F9">
        <w:rPr>
          <w:rFonts w:asciiTheme="minorEastAsia" w:hAnsiTheme="minorEastAsia" w:cs="黑体" w:hint="eastAsia"/>
          <w:sz w:val="32"/>
          <w:szCs w:val="32"/>
        </w:rPr>
        <w:t>收费项目</w:t>
      </w:r>
    </w:p>
    <w:p w:rsidR="00DC68BD" w:rsidRDefault="00DC68BD"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养老服务的收费项目包括基本服务收费、特需服务收费和其他服务收费。</w:t>
      </w:r>
    </w:p>
    <w:p w:rsidR="00DC68BD" w:rsidRDefault="00DC68BD"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基本服务收费是指养老机构为入住老人提供基本生活需要服务而收取的费用，具体收费项目包括床位费和护理费。</w:t>
      </w:r>
    </w:p>
    <w:p w:rsidR="00DC68BD" w:rsidRDefault="00DC68BD"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特需服务收费是指养老机构为满足入住老人不同层次的服务需求，提供个性化服务而收取的费用。</w:t>
      </w:r>
    </w:p>
    <w:p w:rsidR="00DC68BD" w:rsidRDefault="00DC68BD"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其他服务收费包括伙食费和代收代付收费。代收代付收费的具体收费项目，由养老机构与入住老年人或其委托人双方协商确定。</w:t>
      </w:r>
    </w:p>
    <w:p w:rsidR="00DC68BD" w:rsidRPr="004764F9" w:rsidRDefault="004764F9" w:rsidP="00DC68BD">
      <w:pPr>
        <w:spacing w:line="560" w:lineRule="exact"/>
        <w:ind w:firstLine="645"/>
        <w:rPr>
          <w:rFonts w:asciiTheme="minorEastAsia" w:hAnsiTheme="minorEastAsia" w:cs="黑体"/>
          <w:sz w:val="32"/>
          <w:szCs w:val="32"/>
        </w:rPr>
      </w:pPr>
      <w:r>
        <w:rPr>
          <w:rFonts w:asciiTheme="minorEastAsia" w:hAnsiTheme="minorEastAsia" w:cs="黑体" w:hint="eastAsia"/>
          <w:sz w:val="32"/>
          <w:szCs w:val="32"/>
        </w:rPr>
        <w:t>（二）</w:t>
      </w:r>
      <w:r w:rsidR="00DC68BD" w:rsidRPr="004764F9">
        <w:rPr>
          <w:rFonts w:asciiTheme="minorEastAsia" w:hAnsiTheme="minorEastAsia" w:cs="黑体" w:hint="eastAsia"/>
          <w:sz w:val="32"/>
          <w:szCs w:val="32"/>
        </w:rPr>
        <w:t>收费标准</w:t>
      </w:r>
    </w:p>
    <w:p w:rsidR="00DC68BD" w:rsidRPr="004764F9" w:rsidRDefault="004764F9" w:rsidP="00DC68BD">
      <w:pPr>
        <w:spacing w:afterLines="50" w:line="560" w:lineRule="exact"/>
        <w:ind w:firstLine="646"/>
        <w:rPr>
          <w:rFonts w:asciiTheme="minorEastAsia" w:hAnsiTheme="minorEastAsia" w:cs="Times New Roman"/>
          <w:sz w:val="32"/>
          <w:szCs w:val="32"/>
        </w:rPr>
      </w:pPr>
      <w:r w:rsidRPr="004764F9">
        <w:rPr>
          <w:rFonts w:asciiTheme="minorEastAsia" w:hAnsiTheme="minorEastAsia" w:cs="Times New Roman" w:hint="eastAsia"/>
          <w:sz w:val="32"/>
          <w:szCs w:val="32"/>
        </w:rPr>
        <w:t>1、</w:t>
      </w:r>
      <w:r w:rsidR="00DC68BD" w:rsidRPr="004764F9">
        <w:rPr>
          <w:rFonts w:asciiTheme="minorEastAsia" w:hAnsiTheme="minorEastAsia" w:cs="Times New Roman"/>
          <w:sz w:val="32"/>
          <w:szCs w:val="32"/>
        </w:rPr>
        <w:t>床位费基准价</w:t>
      </w:r>
    </w:p>
    <w:tbl>
      <w:tblPr>
        <w:tblStyle w:val="a4"/>
        <w:tblW w:w="0" w:type="auto"/>
        <w:tblLook w:val="04A0"/>
      </w:tblPr>
      <w:tblGrid>
        <w:gridCol w:w="1751"/>
        <w:gridCol w:w="2060"/>
        <w:gridCol w:w="4711"/>
      </w:tblGrid>
      <w:tr w:rsidR="00DC68BD" w:rsidTr="002D7DA8">
        <w:trPr>
          <w:trHeight w:val="498"/>
        </w:trPr>
        <w:tc>
          <w:tcPr>
            <w:tcW w:w="1846" w:type="dxa"/>
            <w:vAlign w:val="center"/>
          </w:tcPr>
          <w:p w:rsidR="00DC68BD" w:rsidRDefault="00DC68BD" w:rsidP="002D7DA8">
            <w:pPr>
              <w:jc w:val="center"/>
              <w:rPr>
                <w:rFonts w:ascii="黑体" w:eastAsia="黑体" w:hAnsi="黑体" w:cs="黑体"/>
                <w:sz w:val="24"/>
                <w:szCs w:val="24"/>
              </w:rPr>
            </w:pPr>
            <w:r>
              <w:rPr>
                <w:rFonts w:ascii="黑体" w:eastAsia="黑体" w:hAnsi="黑体" w:cs="黑体" w:hint="eastAsia"/>
                <w:sz w:val="24"/>
                <w:szCs w:val="24"/>
              </w:rPr>
              <w:t>房间类型</w:t>
            </w:r>
          </w:p>
        </w:tc>
        <w:tc>
          <w:tcPr>
            <w:tcW w:w="2161" w:type="dxa"/>
            <w:vAlign w:val="center"/>
          </w:tcPr>
          <w:p w:rsidR="00DC68BD" w:rsidRDefault="00DC68BD" w:rsidP="002D7DA8">
            <w:pPr>
              <w:jc w:val="center"/>
              <w:rPr>
                <w:rFonts w:ascii="黑体" w:eastAsia="黑体" w:hAnsi="黑体" w:cs="黑体"/>
                <w:sz w:val="24"/>
                <w:szCs w:val="24"/>
              </w:rPr>
            </w:pPr>
            <w:r>
              <w:rPr>
                <w:rFonts w:ascii="黑体" w:eastAsia="黑体" w:hAnsi="黑体" w:cs="黑体" w:hint="eastAsia"/>
                <w:sz w:val="24"/>
                <w:szCs w:val="24"/>
              </w:rPr>
              <w:t>基准价</w:t>
            </w:r>
          </w:p>
        </w:tc>
        <w:tc>
          <w:tcPr>
            <w:tcW w:w="4972" w:type="dxa"/>
            <w:vAlign w:val="center"/>
          </w:tcPr>
          <w:p w:rsidR="00DC68BD" w:rsidRDefault="00DC68BD" w:rsidP="002D7DA8">
            <w:pPr>
              <w:jc w:val="center"/>
              <w:rPr>
                <w:rFonts w:ascii="黑体" w:eastAsia="黑体" w:hAnsi="黑体" w:cs="黑体"/>
                <w:sz w:val="24"/>
                <w:szCs w:val="24"/>
              </w:rPr>
            </w:pPr>
            <w:r>
              <w:rPr>
                <w:rFonts w:ascii="黑体" w:eastAsia="黑体" w:hAnsi="黑体" w:cs="黑体" w:hint="eastAsia"/>
                <w:sz w:val="24"/>
                <w:szCs w:val="24"/>
              </w:rPr>
              <w:t>设施配置</w:t>
            </w:r>
          </w:p>
        </w:tc>
      </w:tr>
      <w:tr w:rsidR="00DC68BD" w:rsidTr="002D7DA8">
        <w:trPr>
          <w:trHeight w:val="498"/>
        </w:trPr>
        <w:tc>
          <w:tcPr>
            <w:tcW w:w="1846" w:type="dxa"/>
            <w:vAlign w:val="center"/>
          </w:tcPr>
          <w:p w:rsidR="00DC68BD" w:rsidRDefault="00DC68BD" w:rsidP="002D7DA8">
            <w:pPr>
              <w:jc w:val="center"/>
              <w:rPr>
                <w:rFonts w:eastAsia="仿宋_GB2312"/>
                <w:sz w:val="24"/>
                <w:szCs w:val="24"/>
              </w:rPr>
            </w:pPr>
            <w:r>
              <w:rPr>
                <w:rFonts w:eastAsia="仿宋_GB2312"/>
                <w:sz w:val="24"/>
                <w:szCs w:val="24"/>
              </w:rPr>
              <w:t>单人间</w:t>
            </w:r>
          </w:p>
        </w:tc>
        <w:tc>
          <w:tcPr>
            <w:tcW w:w="2161" w:type="dxa"/>
            <w:vAlign w:val="center"/>
          </w:tcPr>
          <w:p w:rsidR="00DC68BD" w:rsidRDefault="00DC68BD" w:rsidP="002D7DA8">
            <w:pPr>
              <w:jc w:val="center"/>
              <w:rPr>
                <w:rFonts w:eastAsia="仿宋_GB2312"/>
                <w:sz w:val="24"/>
                <w:szCs w:val="24"/>
              </w:rPr>
            </w:pPr>
            <w:r>
              <w:rPr>
                <w:rFonts w:eastAsia="仿宋_GB2312"/>
                <w:sz w:val="24"/>
                <w:szCs w:val="24"/>
              </w:rPr>
              <w:t>1800</w:t>
            </w:r>
            <w:r>
              <w:rPr>
                <w:rFonts w:eastAsia="仿宋_GB2312"/>
                <w:sz w:val="24"/>
                <w:szCs w:val="24"/>
              </w:rPr>
              <w:t>元</w:t>
            </w:r>
            <w:r>
              <w:rPr>
                <w:rFonts w:eastAsia="仿宋_GB2312"/>
                <w:sz w:val="24"/>
                <w:szCs w:val="24"/>
              </w:rPr>
              <w:t>/</w:t>
            </w:r>
            <w:r>
              <w:rPr>
                <w:rFonts w:eastAsia="仿宋_GB2312"/>
                <w:sz w:val="24"/>
                <w:szCs w:val="24"/>
              </w:rPr>
              <w:t>床</w:t>
            </w:r>
            <w:r>
              <w:rPr>
                <w:rFonts w:eastAsia="仿宋_GB2312"/>
                <w:sz w:val="24"/>
                <w:szCs w:val="24"/>
              </w:rPr>
              <w:t>.</w:t>
            </w:r>
            <w:r>
              <w:rPr>
                <w:rFonts w:eastAsia="仿宋_GB2312"/>
                <w:sz w:val="24"/>
                <w:szCs w:val="24"/>
              </w:rPr>
              <w:t>月</w:t>
            </w:r>
          </w:p>
        </w:tc>
        <w:tc>
          <w:tcPr>
            <w:tcW w:w="4972" w:type="dxa"/>
            <w:vMerge w:val="restart"/>
            <w:vAlign w:val="center"/>
          </w:tcPr>
          <w:p w:rsidR="00DC68BD" w:rsidRDefault="00DC68BD" w:rsidP="002D7DA8">
            <w:pPr>
              <w:rPr>
                <w:rFonts w:eastAsia="仿宋_GB2312"/>
                <w:sz w:val="24"/>
                <w:szCs w:val="24"/>
              </w:rPr>
            </w:pPr>
            <w:r>
              <w:rPr>
                <w:rFonts w:eastAsia="仿宋_GB2312"/>
                <w:sz w:val="24"/>
                <w:szCs w:val="24"/>
              </w:rPr>
              <w:t>中央空调、电子呼叫系统、吸氧装置、独立卫生间（含）、热水器、床及床上用品、床头柜、座椅、热水瓶、废品袋。</w:t>
            </w:r>
          </w:p>
        </w:tc>
      </w:tr>
      <w:tr w:rsidR="00DC68BD" w:rsidTr="002D7DA8">
        <w:trPr>
          <w:trHeight w:val="498"/>
        </w:trPr>
        <w:tc>
          <w:tcPr>
            <w:tcW w:w="1846" w:type="dxa"/>
            <w:vAlign w:val="center"/>
          </w:tcPr>
          <w:p w:rsidR="00DC68BD" w:rsidRDefault="00DC68BD" w:rsidP="002D7DA8">
            <w:pPr>
              <w:jc w:val="center"/>
              <w:rPr>
                <w:rFonts w:eastAsia="仿宋_GB2312"/>
                <w:sz w:val="24"/>
                <w:szCs w:val="24"/>
              </w:rPr>
            </w:pPr>
            <w:r>
              <w:rPr>
                <w:rFonts w:eastAsia="仿宋_GB2312"/>
                <w:sz w:val="24"/>
                <w:szCs w:val="24"/>
              </w:rPr>
              <w:t>双人间</w:t>
            </w:r>
          </w:p>
        </w:tc>
        <w:tc>
          <w:tcPr>
            <w:tcW w:w="2161" w:type="dxa"/>
            <w:vAlign w:val="center"/>
          </w:tcPr>
          <w:p w:rsidR="00DC68BD" w:rsidRDefault="00DC68BD" w:rsidP="002D7DA8">
            <w:pPr>
              <w:jc w:val="center"/>
              <w:rPr>
                <w:rFonts w:eastAsia="仿宋_GB2312"/>
                <w:sz w:val="24"/>
                <w:szCs w:val="24"/>
              </w:rPr>
            </w:pPr>
            <w:r>
              <w:rPr>
                <w:rFonts w:eastAsia="仿宋_GB2312"/>
                <w:sz w:val="24"/>
                <w:szCs w:val="24"/>
              </w:rPr>
              <w:t>1500</w:t>
            </w:r>
            <w:r>
              <w:rPr>
                <w:rFonts w:eastAsia="仿宋_GB2312"/>
                <w:sz w:val="24"/>
                <w:szCs w:val="24"/>
              </w:rPr>
              <w:t>元</w:t>
            </w:r>
            <w:r>
              <w:rPr>
                <w:rFonts w:eastAsia="仿宋_GB2312"/>
                <w:sz w:val="24"/>
                <w:szCs w:val="24"/>
              </w:rPr>
              <w:t>/</w:t>
            </w:r>
            <w:r>
              <w:rPr>
                <w:rFonts w:eastAsia="仿宋_GB2312"/>
                <w:sz w:val="24"/>
                <w:szCs w:val="24"/>
              </w:rPr>
              <w:t>床</w:t>
            </w:r>
            <w:r>
              <w:rPr>
                <w:rFonts w:eastAsia="仿宋_GB2312"/>
                <w:sz w:val="24"/>
                <w:szCs w:val="24"/>
              </w:rPr>
              <w:t>.</w:t>
            </w:r>
            <w:r>
              <w:rPr>
                <w:rFonts w:eastAsia="仿宋_GB2312"/>
                <w:sz w:val="24"/>
                <w:szCs w:val="24"/>
              </w:rPr>
              <w:t>月</w:t>
            </w:r>
          </w:p>
        </w:tc>
        <w:tc>
          <w:tcPr>
            <w:tcW w:w="4972" w:type="dxa"/>
            <w:vMerge/>
            <w:vAlign w:val="center"/>
          </w:tcPr>
          <w:p w:rsidR="00DC68BD" w:rsidRDefault="00DC68BD" w:rsidP="002D7DA8">
            <w:pPr>
              <w:jc w:val="center"/>
              <w:rPr>
                <w:rFonts w:eastAsia="仿宋_GB2312"/>
                <w:sz w:val="24"/>
                <w:szCs w:val="24"/>
              </w:rPr>
            </w:pPr>
          </w:p>
        </w:tc>
      </w:tr>
      <w:tr w:rsidR="00DC68BD" w:rsidTr="002D7DA8">
        <w:trPr>
          <w:trHeight w:val="498"/>
        </w:trPr>
        <w:tc>
          <w:tcPr>
            <w:tcW w:w="1846" w:type="dxa"/>
            <w:vAlign w:val="center"/>
          </w:tcPr>
          <w:p w:rsidR="00DC68BD" w:rsidRDefault="00DC68BD" w:rsidP="002D7DA8">
            <w:pPr>
              <w:jc w:val="center"/>
              <w:rPr>
                <w:rFonts w:eastAsia="仿宋_GB2312"/>
                <w:sz w:val="24"/>
                <w:szCs w:val="24"/>
              </w:rPr>
            </w:pPr>
            <w:r>
              <w:rPr>
                <w:rFonts w:eastAsia="仿宋_GB2312"/>
                <w:sz w:val="24"/>
                <w:szCs w:val="24"/>
              </w:rPr>
              <w:t>三人间</w:t>
            </w:r>
          </w:p>
        </w:tc>
        <w:tc>
          <w:tcPr>
            <w:tcW w:w="2161" w:type="dxa"/>
            <w:vAlign w:val="center"/>
          </w:tcPr>
          <w:p w:rsidR="00DC68BD" w:rsidRDefault="00DC68BD" w:rsidP="002D7DA8">
            <w:pPr>
              <w:jc w:val="center"/>
              <w:rPr>
                <w:rFonts w:eastAsia="仿宋_GB2312"/>
                <w:sz w:val="24"/>
                <w:szCs w:val="24"/>
              </w:rPr>
            </w:pPr>
            <w:r>
              <w:rPr>
                <w:rFonts w:eastAsia="仿宋_GB2312"/>
                <w:sz w:val="24"/>
                <w:szCs w:val="24"/>
              </w:rPr>
              <w:t>1200</w:t>
            </w:r>
            <w:r>
              <w:rPr>
                <w:rFonts w:eastAsia="仿宋_GB2312"/>
                <w:sz w:val="24"/>
                <w:szCs w:val="24"/>
              </w:rPr>
              <w:t>元</w:t>
            </w:r>
            <w:r>
              <w:rPr>
                <w:rFonts w:eastAsia="仿宋_GB2312"/>
                <w:sz w:val="24"/>
                <w:szCs w:val="24"/>
              </w:rPr>
              <w:t>/</w:t>
            </w:r>
            <w:r>
              <w:rPr>
                <w:rFonts w:eastAsia="仿宋_GB2312"/>
                <w:sz w:val="24"/>
                <w:szCs w:val="24"/>
              </w:rPr>
              <w:t>床</w:t>
            </w:r>
            <w:r>
              <w:rPr>
                <w:rFonts w:eastAsia="仿宋_GB2312"/>
                <w:sz w:val="24"/>
                <w:szCs w:val="24"/>
              </w:rPr>
              <w:t>.</w:t>
            </w:r>
            <w:r>
              <w:rPr>
                <w:rFonts w:eastAsia="仿宋_GB2312"/>
                <w:sz w:val="24"/>
                <w:szCs w:val="24"/>
              </w:rPr>
              <w:t>月</w:t>
            </w:r>
          </w:p>
        </w:tc>
        <w:tc>
          <w:tcPr>
            <w:tcW w:w="4972" w:type="dxa"/>
            <w:vMerge/>
            <w:vAlign w:val="center"/>
          </w:tcPr>
          <w:p w:rsidR="00DC68BD" w:rsidRDefault="00DC68BD" w:rsidP="002D7DA8">
            <w:pPr>
              <w:jc w:val="center"/>
              <w:rPr>
                <w:rFonts w:eastAsia="仿宋_GB2312"/>
                <w:sz w:val="24"/>
                <w:szCs w:val="24"/>
              </w:rPr>
            </w:pPr>
          </w:p>
        </w:tc>
      </w:tr>
      <w:tr w:rsidR="00DC68BD" w:rsidTr="002D7DA8">
        <w:trPr>
          <w:trHeight w:val="533"/>
        </w:trPr>
        <w:tc>
          <w:tcPr>
            <w:tcW w:w="1846" w:type="dxa"/>
            <w:vAlign w:val="center"/>
          </w:tcPr>
          <w:p w:rsidR="00DC68BD" w:rsidRDefault="00DC68BD" w:rsidP="002D7DA8">
            <w:pPr>
              <w:jc w:val="center"/>
              <w:rPr>
                <w:rFonts w:eastAsia="仿宋_GB2312"/>
                <w:sz w:val="24"/>
                <w:szCs w:val="24"/>
              </w:rPr>
            </w:pPr>
            <w:r>
              <w:rPr>
                <w:rFonts w:eastAsia="仿宋_GB2312"/>
                <w:sz w:val="24"/>
                <w:szCs w:val="24"/>
              </w:rPr>
              <w:t>四人间</w:t>
            </w:r>
          </w:p>
        </w:tc>
        <w:tc>
          <w:tcPr>
            <w:tcW w:w="2161" w:type="dxa"/>
            <w:vAlign w:val="center"/>
          </w:tcPr>
          <w:p w:rsidR="00DC68BD" w:rsidRDefault="00DC68BD" w:rsidP="002D7DA8">
            <w:pPr>
              <w:jc w:val="center"/>
              <w:rPr>
                <w:rFonts w:eastAsia="仿宋_GB2312"/>
                <w:sz w:val="24"/>
                <w:szCs w:val="24"/>
              </w:rPr>
            </w:pPr>
            <w:r>
              <w:rPr>
                <w:rFonts w:eastAsia="仿宋_GB2312"/>
                <w:sz w:val="24"/>
                <w:szCs w:val="24"/>
              </w:rPr>
              <w:t>1050</w:t>
            </w:r>
            <w:r>
              <w:rPr>
                <w:rFonts w:eastAsia="仿宋_GB2312"/>
                <w:sz w:val="24"/>
                <w:szCs w:val="24"/>
              </w:rPr>
              <w:t>元</w:t>
            </w:r>
            <w:r>
              <w:rPr>
                <w:rFonts w:eastAsia="仿宋_GB2312"/>
                <w:sz w:val="24"/>
                <w:szCs w:val="24"/>
              </w:rPr>
              <w:t>/</w:t>
            </w:r>
            <w:r>
              <w:rPr>
                <w:rFonts w:eastAsia="仿宋_GB2312"/>
                <w:sz w:val="24"/>
                <w:szCs w:val="24"/>
              </w:rPr>
              <w:t>床</w:t>
            </w:r>
            <w:r>
              <w:rPr>
                <w:rFonts w:eastAsia="仿宋_GB2312"/>
                <w:sz w:val="24"/>
                <w:szCs w:val="24"/>
              </w:rPr>
              <w:t>.</w:t>
            </w:r>
            <w:r>
              <w:rPr>
                <w:rFonts w:eastAsia="仿宋_GB2312"/>
                <w:sz w:val="24"/>
                <w:szCs w:val="24"/>
              </w:rPr>
              <w:t>月</w:t>
            </w:r>
          </w:p>
        </w:tc>
        <w:tc>
          <w:tcPr>
            <w:tcW w:w="4972" w:type="dxa"/>
            <w:vMerge/>
            <w:vAlign w:val="center"/>
          </w:tcPr>
          <w:p w:rsidR="00DC68BD" w:rsidRDefault="00DC68BD" w:rsidP="002D7DA8">
            <w:pPr>
              <w:jc w:val="center"/>
              <w:rPr>
                <w:rFonts w:eastAsia="仿宋_GB2312"/>
                <w:sz w:val="24"/>
                <w:szCs w:val="24"/>
              </w:rPr>
            </w:pPr>
          </w:p>
        </w:tc>
      </w:tr>
    </w:tbl>
    <w:p w:rsidR="00DC68BD" w:rsidRDefault="004764F9" w:rsidP="00DC68BD">
      <w:pPr>
        <w:spacing w:beforeLines="5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DC68BD">
        <w:rPr>
          <w:rFonts w:ascii="Times New Roman" w:eastAsia="仿宋_GB2312" w:hAnsi="Times New Roman" w:cs="Times New Roman"/>
          <w:sz w:val="32"/>
          <w:szCs w:val="32"/>
        </w:rPr>
        <w:t>护理费基准价</w:t>
      </w:r>
    </w:p>
    <w:p w:rsidR="00DC68BD" w:rsidRPr="004764F9" w:rsidRDefault="00DC68BD" w:rsidP="00DC68BD">
      <w:pPr>
        <w:spacing w:line="560" w:lineRule="exact"/>
        <w:ind w:firstLineChars="200" w:firstLine="640"/>
        <w:rPr>
          <w:rFonts w:asciiTheme="minorEastAsia" w:hAnsiTheme="minorEastAsia" w:cs="Times New Roman"/>
          <w:sz w:val="32"/>
          <w:szCs w:val="32"/>
        </w:rPr>
      </w:pPr>
      <w:r>
        <w:rPr>
          <w:rFonts w:ascii="Times New Roman" w:eastAsia="仿宋_GB2312" w:hAnsi="Times New Roman" w:cs="Times New Roman"/>
          <w:sz w:val="32"/>
          <w:szCs w:val="32"/>
        </w:rPr>
        <w:t>护理</w:t>
      </w:r>
      <w:r>
        <w:rPr>
          <w:rFonts w:ascii="Times New Roman" w:eastAsia="仿宋_GB2312" w:hAnsi="Times New Roman" w:cs="Times New Roman" w:hint="eastAsia"/>
          <w:sz w:val="32"/>
          <w:szCs w:val="32"/>
        </w:rPr>
        <w:t>等级</w:t>
      </w:r>
      <w:r>
        <w:rPr>
          <w:rFonts w:ascii="Times New Roman" w:eastAsia="仿宋_GB2312" w:hAnsi="Times New Roman" w:cs="Times New Roman"/>
          <w:sz w:val="32"/>
          <w:szCs w:val="32"/>
        </w:rPr>
        <w:t>共分为七个级别</w:t>
      </w:r>
      <w:r>
        <w:rPr>
          <w:rFonts w:ascii="Times New Roman" w:eastAsia="仿宋_GB2312" w:hAnsi="Times New Roman" w:cs="Times New Roman" w:hint="eastAsia"/>
          <w:sz w:val="32"/>
          <w:szCs w:val="32"/>
        </w:rPr>
        <w:t>（具体等级护理内容详见附表）</w:t>
      </w:r>
      <w:r>
        <w:rPr>
          <w:rFonts w:ascii="Times New Roman" w:eastAsia="仿宋_GB2312" w:hAnsi="Times New Roman" w:cs="Times New Roman"/>
          <w:sz w:val="32"/>
          <w:szCs w:val="32"/>
        </w:rPr>
        <w:t>，收费</w:t>
      </w:r>
      <w:r>
        <w:rPr>
          <w:rFonts w:ascii="Times New Roman" w:eastAsia="仿宋_GB2312" w:hAnsi="Times New Roman" w:cs="Times New Roman" w:hint="eastAsia"/>
          <w:sz w:val="32"/>
          <w:szCs w:val="32"/>
        </w:rPr>
        <w:t>基准价</w:t>
      </w:r>
      <w:r>
        <w:rPr>
          <w:rFonts w:ascii="Times New Roman" w:eastAsia="仿宋_GB2312" w:hAnsi="Times New Roman" w:cs="Times New Roman"/>
          <w:sz w:val="32"/>
          <w:szCs w:val="32"/>
        </w:rPr>
        <w:t>分别为：</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三级护理：</w:t>
      </w:r>
      <w:r>
        <w:rPr>
          <w:rFonts w:ascii="Times New Roman" w:eastAsia="仿宋_GB2312" w:hAnsi="Times New Roman" w:cs="Times New Roman"/>
          <w:sz w:val="32"/>
          <w:szCs w:val="32"/>
        </w:rPr>
        <w:t>800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二级护理：</w:t>
      </w:r>
      <w:r>
        <w:rPr>
          <w:rFonts w:ascii="Times New Roman" w:eastAsia="仿宋_GB2312" w:hAnsi="Times New Roman" w:cs="Times New Roman"/>
          <w:sz w:val="32"/>
          <w:szCs w:val="32"/>
        </w:rPr>
        <w:t>1050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一级护理：</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特一级护理：</w:t>
      </w:r>
      <w:r>
        <w:rPr>
          <w:rFonts w:ascii="Times New Roman" w:eastAsia="仿宋_GB2312" w:hAnsi="Times New Roman" w:cs="Times New Roman"/>
          <w:sz w:val="32"/>
          <w:szCs w:val="32"/>
        </w:rPr>
        <w:t>2400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特二级护理：</w:t>
      </w:r>
      <w:r>
        <w:rPr>
          <w:rFonts w:ascii="Times New Roman" w:eastAsia="仿宋_GB2312" w:hAnsi="Times New Roman" w:cs="Times New Roman"/>
          <w:sz w:val="32"/>
          <w:szCs w:val="32"/>
        </w:rPr>
        <w:t>2700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特三级护理：</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月</w:t>
      </w:r>
    </w:p>
    <w:p w:rsidR="00DC68BD" w:rsidRDefault="00DC68BD" w:rsidP="00DC68BD">
      <w:pPr>
        <w:spacing w:line="56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专需护理</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天</w:t>
      </w:r>
    </w:p>
    <w:p w:rsidR="00DC68BD" w:rsidRDefault="00DC68BD" w:rsidP="00DC68B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床位费和护理费实行政府指导价管理，具体收费标准</w:t>
      </w:r>
      <w:r>
        <w:rPr>
          <w:rFonts w:ascii="Times New Roman" w:eastAsia="仿宋_GB2312" w:hAnsi="Times New Roman" w:cs="Times New Roman"/>
          <w:sz w:val="32"/>
          <w:szCs w:val="32"/>
        </w:rPr>
        <w:t>可</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基准价上</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浮</w:t>
      </w:r>
      <w:r>
        <w:rPr>
          <w:rFonts w:ascii="Times New Roman" w:eastAsia="仿宋_GB2312" w:hAnsi="Times New Roman" w:cs="Times New Roman" w:hint="eastAsia"/>
          <w:sz w:val="32"/>
          <w:szCs w:val="32"/>
        </w:rPr>
        <w:t>动</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以内确定。</w:t>
      </w:r>
    </w:p>
    <w:p w:rsidR="00DC68BD" w:rsidRDefault="004764F9"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DC68BD">
        <w:rPr>
          <w:rFonts w:ascii="Times New Roman" w:eastAsia="仿宋_GB2312" w:hAnsi="Times New Roman" w:cs="Times New Roman"/>
          <w:sz w:val="32"/>
          <w:szCs w:val="32"/>
        </w:rPr>
        <w:t>特需服务收费标准由养老机构与入住老年人或其委托人双方协商确定。</w:t>
      </w:r>
    </w:p>
    <w:p w:rsidR="00DC68BD" w:rsidRDefault="004764F9" w:rsidP="00DC68BD">
      <w:pPr>
        <w:spacing w:line="560" w:lineRule="exact"/>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DC68BD">
        <w:rPr>
          <w:rFonts w:ascii="Times New Roman" w:eastAsia="仿宋_GB2312" w:hAnsi="Times New Roman" w:cs="Times New Roman"/>
          <w:sz w:val="32"/>
          <w:szCs w:val="32"/>
        </w:rPr>
        <w:t>代收代付收费按实际结算价格收取，养老机构</w:t>
      </w:r>
      <w:proofErr w:type="gramStart"/>
      <w:r w:rsidR="00DC68BD">
        <w:rPr>
          <w:rFonts w:ascii="Times New Roman" w:eastAsia="仿宋_GB2312" w:hAnsi="Times New Roman" w:cs="Times New Roman"/>
          <w:sz w:val="32"/>
          <w:szCs w:val="32"/>
        </w:rPr>
        <w:t>不</w:t>
      </w:r>
      <w:proofErr w:type="gramEnd"/>
      <w:r w:rsidR="00DC68BD">
        <w:rPr>
          <w:rFonts w:ascii="Times New Roman" w:eastAsia="仿宋_GB2312" w:hAnsi="Times New Roman" w:cs="Times New Roman"/>
          <w:sz w:val="32"/>
          <w:szCs w:val="32"/>
        </w:rPr>
        <w:t>加收任何费用，不得收取任何回扣。伙食费标准由养老机构根据伙食成本合理确定。</w:t>
      </w:r>
    </w:p>
    <w:p w:rsidR="00256CFC" w:rsidRPr="00DC68BD" w:rsidRDefault="00256CFC" w:rsidP="00DC68BD">
      <w:pPr>
        <w:spacing w:line="560" w:lineRule="exact"/>
        <w:rPr>
          <w:rFonts w:ascii="Times New Roman" w:eastAsia="仿宋_GB2312" w:hAnsi="Times New Roman" w:cs="Times New Roman"/>
          <w:sz w:val="32"/>
          <w:szCs w:val="32"/>
        </w:rPr>
      </w:pPr>
    </w:p>
    <w:p w:rsidR="0024056B" w:rsidRPr="008F3A0E" w:rsidRDefault="0024056B" w:rsidP="008F3A0E">
      <w:pPr>
        <w:spacing w:line="700" w:lineRule="exact"/>
        <w:jc w:val="center"/>
        <w:rPr>
          <w:rFonts w:asciiTheme="minorEastAsia" w:hAnsiTheme="minorEastAsia"/>
          <w:sz w:val="32"/>
          <w:szCs w:val="32"/>
        </w:rPr>
      </w:pPr>
    </w:p>
    <w:sectPr w:rsidR="0024056B" w:rsidRPr="008F3A0E" w:rsidSect="002405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48CB"/>
    <w:rsid w:val="000A68CB"/>
    <w:rsid w:val="00161E94"/>
    <w:rsid w:val="0024056B"/>
    <w:rsid w:val="00256CFC"/>
    <w:rsid w:val="00360992"/>
    <w:rsid w:val="004764F9"/>
    <w:rsid w:val="00716D3E"/>
    <w:rsid w:val="00742901"/>
    <w:rsid w:val="008F3A0E"/>
    <w:rsid w:val="00DC68BD"/>
    <w:rsid w:val="00E048CB"/>
    <w:rsid w:val="00E07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8CB"/>
    <w:pPr>
      <w:ind w:firstLineChars="200" w:firstLine="420"/>
    </w:pPr>
  </w:style>
  <w:style w:type="table" w:styleId="a4">
    <w:name w:val="Table Grid"/>
    <w:basedOn w:val="a1"/>
    <w:uiPriority w:val="59"/>
    <w:qFormat/>
    <w:rsid w:val="00DC68BD"/>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方肖云</dc:creator>
  <cp:keywords/>
  <dc:description/>
  <cp:lastModifiedBy>方肖云</cp:lastModifiedBy>
  <cp:revision>8</cp:revision>
  <dcterms:created xsi:type="dcterms:W3CDTF">2023-01-13T07:14:00Z</dcterms:created>
  <dcterms:modified xsi:type="dcterms:W3CDTF">2023-01-13T07:58:00Z</dcterms:modified>
</cp:coreProperties>
</file>