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瑞安市自然资源和规划局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行政处罚决定书</w:t>
      </w:r>
    </w:p>
    <w:p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瑞资规罚〔2022〕43号</w:t>
      </w:r>
    </w:p>
    <w:p>
      <w:pPr>
        <w:spacing w:line="480" w:lineRule="exact"/>
        <w:jc w:val="left"/>
        <w:rPr>
          <w:sz w:val="32"/>
          <w:szCs w:val="32"/>
          <w:u w:val="thick" w:color="000000"/>
        </w:rPr>
      </w:pPr>
      <w:r>
        <w:rPr>
          <w:rFonts w:hint="eastAsia"/>
          <w:sz w:val="32"/>
          <w:szCs w:val="32"/>
          <w:u w:val="thick" w:color="000000"/>
        </w:rPr>
        <w:t xml:space="preserve">                                                                                     </w:t>
      </w:r>
    </w:p>
    <w:p>
      <w:pPr>
        <w:ind w:left="200" w:leftChars="100" w:right="-200" w:rightChars="-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当事人：林碧，男，汉族，身份证号：33038119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××××××××××</w:t>
      </w:r>
      <w:r>
        <w:rPr>
          <w:rFonts w:hint="eastAsia" w:ascii="仿宋" w:hAnsi="仿宋" w:eastAsia="仿宋"/>
          <w:sz w:val="32"/>
          <w:szCs w:val="32"/>
        </w:rPr>
        <w:t>住所地：温州市瑞安市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村</w:t>
      </w:r>
    </w:p>
    <w:p>
      <w:pPr>
        <w:ind w:right="-200" w:rightChars="-100"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案  由：非法开采</w:t>
      </w:r>
    </w:p>
    <w:p>
      <w:pPr>
        <w:spacing w:line="580" w:lineRule="exact"/>
        <w:ind w:firstLine="640"/>
        <w:textAlignment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经巡查发现温州市瑞安市桐浦镇小岭村村民林碧在瑞安市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村开采普通石料，本机关于2022年4月29日对林碧涉嫌非法开采的行为予以立案调查。现已查明，当事人在未依法取得采矿许可证的情况下，于2022年4月20日，擅自在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村开采普通石料并出售，共计销售普通石料3车，35方左右，共计非法所得2100元人民币。综上所述，其行为已违反了《中华人民共和国矿产资源法》第三条第二款的规定，已构成违法，属非法开采。</w:t>
      </w:r>
    </w:p>
    <w:p>
      <w:pPr>
        <w:spacing w:line="580" w:lineRule="exact"/>
        <w:ind w:firstLine="640"/>
        <w:textAlignment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上述违法事实有下列证据证实：</w:t>
      </w:r>
    </w:p>
    <w:p>
      <w:pPr>
        <w:ind w:right="-200" w:rightChars="-1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1、由当事人提供的身份证复印件一份，证明其本人的基本情况；                                                                           </w:t>
      </w:r>
    </w:p>
    <w:p>
      <w:pPr>
        <w:ind w:right="-200" w:rightChars="-1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2、对当事人询问笔录一份，其承认在2022年4月20日，在瑞安市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村进行非法开采并销售的行为及其违法所得金额；</w:t>
      </w:r>
    </w:p>
    <w:p>
      <w:pPr>
        <w:ind w:right="-200" w:rightChars="-1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3、对相关证明人身份证复印件和询问笔录各一份，证实林碧在2022年4月20日开始在瑞安市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default" w:ascii="Arial" w:hAnsi="Arial" w:eastAsia="仿宋_GB2312" w:cs="Arial"/>
          <w:sz w:val="28"/>
          <w:szCs w:val="28"/>
          <w:lang w:bidi="ar"/>
        </w:rPr>
        <w:t>××</w:t>
      </w:r>
      <w:r>
        <w:rPr>
          <w:rFonts w:hint="eastAsia" w:ascii="仿宋" w:hAnsi="仿宋" w:eastAsia="仿宋"/>
          <w:sz w:val="32"/>
          <w:szCs w:val="32"/>
        </w:rPr>
        <w:t xml:space="preserve">村进行非法开采的行为；                                                         </w:t>
      </w:r>
    </w:p>
    <w:p>
      <w:pPr>
        <w:ind w:right="-200" w:rightChars="-1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4、由我局执法人员调查的现场勘测笔录、现场勘测图各一份，证明非法开采的具体的位置、四至范围。                                                     </w:t>
      </w:r>
    </w:p>
    <w:p>
      <w:pPr>
        <w:spacing w:line="560" w:lineRule="exact"/>
        <w:ind w:right="-200" w:rightChars="-1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5、现场照片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张，证明非法开采现场情况及当事人指认现场情况。                                    </w:t>
      </w:r>
    </w:p>
    <w:p>
      <w:pPr>
        <w:spacing w:line="580" w:lineRule="exact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我局已于2022年6月24日依法向当事人送达了《行政处罚告知书》(瑞资规罚告字〔2022〕43号)，当事人未在规定期限内提出陈述或者申辩意见。</w:t>
      </w:r>
    </w:p>
    <w:p>
      <w:pPr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 中华人民共和国矿产资源法》第三十九条第一款、《中华人民共和国矿产资源法实施细则》第四十二条第一款第（一）项及《浙江省自然资源行政处罚裁量基准（国土、测绘）（试行）》第十九条的规定，未取得采矿许可证擅自采矿违法所得在10万元以下的，责令停止开采、赔偿损失，没收开采的矿产品和违法所得，可以并处违法所得30%以下罚款,决定处罚如下：</w:t>
      </w:r>
    </w:p>
    <w:p>
      <w:pPr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1、责令林碧停止开采；</w:t>
      </w:r>
    </w:p>
    <w:p>
      <w:pPr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2、没收林碧违法所得人民币2100元，并处违法所得30%的罚款，计人民币630元，罚没款共计人民币2730元（大写：贰仟柒佰叁拾元整）。            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行政处罚履行方式和期限：立即停止开采，交款时间限于自接到本处罚决定书之日起15日内，根据我局开具的电子交款单将罚没款（2730元）缴至指定账号。逾期不缴纳罚没款的，将依据《中华人民共和国行政处罚法》第七十二条第一款第（一）项的规定，每日按罚款数额的百分之三加处罚款，加处的罚款由代收机构直接收缴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本决定送达当事人，即发生法律效力。</w:t>
      </w:r>
    </w:p>
    <w:p>
      <w:pPr>
        <w:spacing w:line="580" w:lineRule="exact"/>
        <w:ind w:firstLine="640"/>
        <w:textAlignment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你如不服本处罚决定，可在收到本处罚决定书之日起60日内向瑞安市人民政府申请行政复议，也可以在6个月内直接向瑞安市人民法院起诉。</w:t>
      </w:r>
    </w:p>
    <w:p>
      <w:pPr>
        <w:spacing w:line="580" w:lineRule="exact"/>
        <w:ind w:firstLine="640"/>
        <w:textAlignment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逾期不申请行政复议，也不提起行政诉讼，又不履行行政处罚决定的，本机关将依法申请人民法院强制执行。</w:t>
      </w:r>
    </w:p>
    <w:p>
      <w:pPr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宋体" w:hAnsi="宋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5600"/>
        <w:rPr>
          <w:rFonts w:ascii="宋体" w:hAnsi="宋体"/>
          <w:sz w:val="32"/>
          <w:szCs w:val="32"/>
        </w:rPr>
      </w:pPr>
    </w:p>
    <w:p>
      <w:pPr>
        <w:spacing w:line="500" w:lineRule="exact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瑞安市自然资源和规划局</w:t>
      </w:r>
    </w:p>
    <w:p>
      <w:pPr>
        <w:wordWrap w:val="0"/>
        <w:spacing w:line="500" w:lineRule="exact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2022年7月4日   </w:t>
      </w:r>
    </w:p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ZGRhMmE5MTQ1YzQ2NDBlNDliNTVlNjY2ZDM3NzQifQ=="/>
  </w:docVars>
  <w:rsids>
    <w:rsidRoot w:val="0057769F"/>
    <w:rsid w:val="00035F91"/>
    <w:rsid w:val="0006060F"/>
    <w:rsid w:val="000637B1"/>
    <w:rsid w:val="00095502"/>
    <w:rsid w:val="0009668F"/>
    <w:rsid w:val="0009769F"/>
    <w:rsid w:val="000B676E"/>
    <w:rsid w:val="000D35E4"/>
    <w:rsid w:val="000F6C8B"/>
    <w:rsid w:val="00196158"/>
    <w:rsid w:val="001C1574"/>
    <w:rsid w:val="00263AC7"/>
    <w:rsid w:val="002671E5"/>
    <w:rsid w:val="002D1EF0"/>
    <w:rsid w:val="002D6117"/>
    <w:rsid w:val="00340103"/>
    <w:rsid w:val="00345939"/>
    <w:rsid w:val="00370F3A"/>
    <w:rsid w:val="00383516"/>
    <w:rsid w:val="003A19A9"/>
    <w:rsid w:val="003B583A"/>
    <w:rsid w:val="003D5D4C"/>
    <w:rsid w:val="00437E5F"/>
    <w:rsid w:val="004406D6"/>
    <w:rsid w:val="004614CE"/>
    <w:rsid w:val="0046252B"/>
    <w:rsid w:val="0048043F"/>
    <w:rsid w:val="004A18B2"/>
    <w:rsid w:val="0057769F"/>
    <w:rsid w:val="005B2794"/>
    <w:rsid w:val="00633F36"/>
    <w:rsid w:val="00635741"/>
    <w:rsid w:val="006541D2"/>
    <w:rsid w:val="00657982"/>
    <w:rsid w:val="00657AB5"/>
    <w:rsid w:val="00672EF6"/>
    <w:rsid w:val="00675582"/>
    <w:rsid w:val="006E139C"/>
    <w:rsid w:val="00706A8C"/>
    <w:rsid w:val="007205EE"/>
    <w:rsid w:val="007B2E93"/>
    <w:rsid w:val="007F49EA"/>
    <w:rsid w:val="00801F41"/>
    <w:rsid w:val="0081449F"/>
    <w:rsid w:val="00820BE0"/>
    <w:rsid w:val="008433AE"/>
    <w:rsid w:val="008B3A4D"/>
    <w:rsid w:val="008C37C1"/>
    <w:rsid w:val="008C7C54"/>
    <w:rsid w:val="008D7AE4"/>
    <w:rsid w:val="009529AE"/>
    <w:rsid w:val="009B18C7"/>
    <w:rsid w:val="009B1FD6"/>
    <w:rsid w:val="009C01E2"/>
    <w:rsid w:val="009E463B"/>
    <w:rsid w:val="00A43F01"/>
    <w:rsid w:val="00A660F8"/>
    <w:rsid w:val="00AA1AEC"/>
    <w:rsid w:val="00AE5CE7"/>
    <w:rsid w:val="00B037F4"/>
    <w:rsid w:val="00B15530"/>
    <w:rsid w:val="00B22249"/>
    <w:rsid w:val="00B60B7F"/>
    <w:rsid w:val="00B869A0"/>
    <w:rsid w:val="00BC6547"/>
    <w:rsid w:val="00BE47EB"/>
    <w:rsid w:val="00BF7180"/>
    <w:rsid w:val="00C16890"/>
    <w:rsid w:val="00C234DF"/>
    <w:rsid w:val="00C4679B"/>
    <w:rsid w:val="00C536A7"/>
    <w:rsid w:val="00CB0BE1"/>
    <w:rsid w:val="00CB21EE"/>
    <w:rsid w:val="00CB78BC"/>
    <w:rsid w:val="00CE4953"/>
    <w:rsid w:val="00CF51D0"/>
    <w:rsid w:val="00D01E0E"/>
    <w:rsid w:val="00D45BF5"/>
    <w:rsid w:val="00D669E1"/>
    <w:rsid w:val="00D825F0"/>
    <w:rsid w:val="00D841F2"/>
    <w:rsid w:val="00D91EEC"/>
    <w:rsid w:val="00DA2A51"/>
    <w:rsid w:val="00DE11D4"/>
    <w:rsid w:val="00DF4979"/>
    <w:rsid w:val="00E7050C"/>
    <w:rsid w:val="00EB67E3"/>
    <w:rsid w:val="00F32619"/>
    <w:rsid w:val="00F63540"/>
    <w:rsid w:val="00F869CE"/>
    <w:rsid w:val="00FB2F23"/>
    <w:rsid w:val="05004C79"/>
    <w:rsid w:val="0F9E4EB0"/>
    <w:rsid w:val="195F676E"/>
    <w:rsid w:val="22442A4A"/>
    <w:rsid w:val="41272ED5"/>
    <w:rsid w:val="54935A97"/>
    <w:rsid w:val="60EE698A"/>
    <w:rsid w:val="73A96263"/>
    <w:rsid w:val="7D2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Char"/>
    <w:link w:val="5"/>
    <w:qFormat/>
    <w:uiPriority w:val="99"/>
    <w:rPr>
      <w:rFonts w:ascii="Calibri" w:hAnsi="Calibri" w:eastAsia="宋体" w:cs="Times New Roman"/>
      <w:kern w:val="1"/>
      <w:sz w:val="18"/>
      <w:szCs w:val="18"/>
    </w:rPr>
  </w:style>
  <w:style w:type="character" w:customStyle="1" w:styleId="10">
    <w:name w:val="页脚 Char"/>
    <w:link w:val="4"/>
    <w:qFormat/>
    <w:uiPriority w:val="99"/>
    <w:rPr>
      <w:rFonts w:ascii="Calibri" w:hAnsi="Calibri" w:eastAsia="宋体" w:cs="Times New Roman"/>
      <w:kern w:val="1"/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lang w:val="en-US" w:eastAsia="zh-CN" w:bidi="ar-SA"/>
    </w:rPr>
  </w:style>
  <w:style w:type="character" w:customStyle="1" w:styleId="12">
    <w:name w:val="无间隔 Char"/>
    <w:link w:val="11"/>
    <w:qFormat/>
    <w:uiPriority w:val="1"/>
    <w:rPr>
      <w:sz w:val="22"/>
      <w:lang w:val="en-US" w:eastAsia="zh-CN" w:bidi="ar-SA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 w:eastAsia="宋体" w:cs="Times New Roman"/>
      <w:kern w:val="1"/>
      <w:sz w:val="18"/>
      <w:szCs w:val="18"/>
    </w:rPr>
  </w:style>
  <w:style w:type="character" w:customStyle="1" w:styleId="14">
    <w:name w:val="日期 Char"/>
    <w:link w:val="2"/>
    <w:semiHidden/>
    <w:qFormat/>
    <w:uiPriority w:val="99"/>
    <w:rPr>
      <w:rFonts w:ascii="Calibri" w:hAnsi="Calibri" w:eastAsia="宋体" w:cs="Times New Roman"/>
      <w:kern w:val="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1112</Words>
  <Characters>1196</Characters>
  <Lines>11</Lines>
  <Paragraphs>3</Paragraphs>
  <TotalTime>1</TotalTime>
  <ScaleCrop>false</ScaleCrop>
  <LinksUpToDate>false</LinksUpToDate>
  <CharactersWithSpaces>1590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2020-11-03T03:02:00Z</dcterms:created>
  <dc:creator>彭孔培</dc:creator>
  <cp:lastModifiedBy>林小花</cp:lastModifiedBy>
  <cp:lastPrinted>2022-01-10T06:04:00Z</cp:lastPrinted>
  <dcterms:modified xsi:type="dcterms:W3CDTF">2022-07-20T03:17:05Z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1E823A759E1943208BE3E31A45C8BBE3</vt:lpwstr>
  </property>
</Properties>
</file>