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黑体" w:hAnsi="黑体" w:eastAsia="黑体"/>
          <w:b/>
          <w:sz w:val="44"/>
          <w:szCs w:val="44"/>
        </w:rPr>
      </w:pPr>
      <w:r>
        <w:rPr>
          <w:rFonts w:hint="eastAsia" w:ascii="黑体" w:hAnsi="黑体" w:eastAsia="黑体"/>
          <w:b/>
          <w:sz w:val="44"/>
          <w:szCs w:val="44"/>
        </w:rPr>
        <w:t>瑞安市自然资源和规划局</w:t>
      </w:r>
    </w:p>
    <w:p>
      <w:pPr>
        <w:spacing w:line="520" w:lineRule="exact"/>
        <w:jc w:val="center"/>
        <w:rPr>
          <w:rFonts w:ascii="黑体" w:hAnsi="黑体" w:eastAsia="黑体"/>
          <w:b/>
          <w:sz w:val="44"/>
          <w:szCs w:val="44"/>
        </w:rPr>
      </w:pPr>
      <w:r>
        <w:rPr>
          <w:rFonts w:hint="eastAsia" w:ascii="黑体" w:hAnsi="黑体" w:eastAsia="黑体"/>
          <w:b/>
          <w:sz w:val="44"/>
          <w:szCs w:val="44"/>
        </w:rPr>
        <w:t>行政处罚决定书</w:t>
      </w:r>
    </w:p>
    <w:p>
      <w:pPr>
        <w:spacing w:line="520" w:lineRule="exact"/>
        <w:jc w:val="center"/>
        <w:rPr>
          <w:rFonts w:asciiTheme="majorEastAsia" w:hAnsiTheme="majorEastAsia" w:eastAsiaTheme="majorEastAsia"/>
          <w:sz w:val="32"/>
          <w:szCs w:val="32"/>
        </w:rPr>
      </w:pPr>
      <w:r>
        <w:rPr>
          <w:rFonts w:hint="eastAsia" w:asciiTheme="majorEastAsia" w:hAnsiTheme="majorEastAsia" w:eastAsiaTheme="majorEastAsia"/>
          <w:sz w:val="32"/>
          <w:szCs w:val="32"/>
        </w:rPr>
        <w:t>瑞资规罚〔2022〕63号</w:t>
      </w:r>
    </w:p>
    <w:p>
      <w:pPr>
        <w:spacing w:line="520" w:lineRule="exact"/>
        <w:jc w:val="left"/>
        <w:rPr>
          <w:rFonts w:asciiTheme="majorEastAsia" w:hAnsiTheme="majorEastAsia" w:eastAsiaTheme="majorEastAsia"/>
          <w:sz w:val="32"/>
          <w:szCs w:val="32"/>
          <w:u w:val="thick" w:color="000000" w:themeColor="text1"/>
        </w:rPr>
      </w:pPr>
      <w:r>
        <w:rPr>
          <w:rFonts w:hint="eastAsia" w:asciiTheme="majorEastAsia" w:hAnsiTheme="majorEastAsia" w:eastAsiaTheme="majorEastAsia"/>
          <w:sz w:val="32"/>
          <w:szCs w:val="32"/>
          <w:u w:val="thick" w:color="000000" w:themeColor="text1"/>
        </w:rPr>
        <w:t xml:space="preserve">                                                                                     </w:t>
      </w:r>
    </w:p>
    <w:p>
      <w:pPr>
        <w:spacing w:line="480" w:lineRule="exact"/>
        <w:ind w:left="1120" w:hanging="1120" w:hangingChars="35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当事人：瑞安市桐浦镇岭南村股份经济合作社</w:t>
      </w:r>
    </w:p>
    <w:p>
      <w:pPr>
        <w:spacing w:line="480" w:lineRule="exact"/>
        <w:ind w:left="1120" w:hanging="1120" w:hangingChars="350"/>
        <w:rPr>
          <w:rFonts w:hint="default" w:ascii="Arial" w:hAnsi="Arial" w:eastAsia="仿宋_GB2312" w:cs="Arial"/>
          <w:sz w:val="28"/>
          <w:szCs w:val="28"/>
          <w:lang w:bidi="ar"/>
        </w:rPr>
      </w:pPr>
      <w:r>
        <w:rPr>
          <w:rFonts w:hint="eastAsia" w:ascii="仿宋" w:hAnsi="仿宋" w:eastAsia="仿宋"/>
          <w:sz w:val="32"/>
          <w:szCs w:val="32"/>
        </w:rPr>
        <w:t>统一社会信用代码：N2330381MF0674</w:t>
      </w:r>
      <w:r>
        <w:rPr>
          <w:rFonts w:hint="default" w:ascii="Arial" w:hAnsi="Arial" w:eastAsia="仿宋_GB2312" w:cs="Arial"/>
          <w:sz w:val="28"/>
          <w:szCs w:val="28"/>
          <w:lang w:bidi="ar"/>
        </w:rPr>
        <w:t>××××</w:t>
      </w:r>
    </w:p>
    <w:p>
      <w:pPr>
        <w:spacing w:line="480" w:lineRule="exact"/>
        <w:ind w:left="1120" w:hanging="1120" w:hangingChars="350"/>
        <w:rPr>
          <w:rFonts w:ascii="仿宋" w:hAnsi="仿宋" w:eastAsia="仿宋"/>
          <w:sz w:val="32"/>
          <w:szCs w:val="32"/>
        </w:rPr>
      </w:pPr>
      <w:r>
        <w:rPr>
          <w:rFonts w:hint="eastAsia" w:ascii="仿宋" w:hAnsi="仿宋" w:eastAsia="仿宋"/>
          <w:sz w:val="32"/>
          <w:szCs w:val="32"/>
        </w:rPr>
        <w:t>住所地：瑞安市</w:t>
      </w:r>
      <w:r>
        <w:rPr>
          <w:rFonts w:hint="default" w:ascii="Arial" w:hAnsi="Arial" w:eastAsia="仿宋_GB2312" w:cs="Arial"/>
          <w:sz w:val="28"/>
          <w:szCs w:val="28"/>
          <w:lang w:bidi="ar"/>
        </w:rPr>
        <w:t>××</w:t>
      </w:r>
      <w:r>
        <w:rPr>
          <w:rFonts w:hint="eastAsia" w:ascii="仿宋" w:hAnsi="仿宋" w:eastAsia="仿宋"/>
          <w:sz w:val="32"/>
          <w:szCs w:val="32"/>
        </w:rPr>
        <w:t>镇</w:t>
      </w:r>
      <w:r>
        <w:rPr>
          <w:rFonts w:hint="default" w:ascii="Arial" w:hAnsi="Arial" w:eastAsia="仿宋_GB2312" w:cs="Arial"/>
          <w:sz w:val="28"/>
          <w:szCs w:val="28"/>
          <w:lang w:bidi="ar"/>
        </w:rPr>
        <w:t>××</w:t>
      </w:r>
      <w:r>
        <w:rPr>
          <w:rFonts w:hint="eastAsia" w:ascii="仿宋" w:hAnsi="仿宋" w:eastAsia="仿宋"/>
          <w:sz w:val="32"/>
          <w:szCs w:val="32"/>
        </w:rPr>
        <w:t>村</w:t>
      </w:r>
    </w:p>
    <w:p>
      <w:pPr>
        <w:spacing w:line="48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案  由：非法占用土地</w:t>
      </w:r>
    </w:p>
    <w:p>
      <w:pPr>
        <w:spacing w:line="4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经卫片执法，本机关于2022年5月30日对当事人涉嫌非法占用土地的行为予以立案调查。现已查明，当事人于2015年5月未经审批擅自占用岭南村村集体土地建设菜场，并2015年6月底搭建完成，该地块东至空地，南至路，西至空地，北至空地。现状为一层彩钢结构的菜场，菜场</w:t>
      </w:r>
      <w:r>
        <w:rPr>
          <w:rFonts w:hint="eastAsia" w:ascii="仿宋_GB2312" w:hAnsi="仿宋_GB2312" w:eastAsia="仿宋_GB2312"/>
          <w:color w:val="000000" w:themeColor="text1"/>
          <w:sz w:val="30"/>
          <w:szCs w:val="30"/>
          <w14:textFill>
            <w14:solidFill>
              <w14:schemeClr w14:val="tx1"/>
            </w14:solidFill>
          </w14:textFill>
        </w:rPr>
        <w:t>总用地面积约374.84平方米，建筑占地面积约311.35平方米，建筑面积约311.35平方米</w:t>
      </w:r>
      <w:r>
        <w:rPr>
          <w:rFonts w:hint="eastAsia" w:ascii="仿宋" w:hAnsi="仿宋" w:eastAsia="仿宋"/>
          <w:color w:val="000000" w:themeColor="text1"/>
          <w:sz w:val="32"/>
          <w:szCs w:val="32"/>
          <w14:textFill>
            <w14:solidFill>
              <w14:schemeClr w14:val="tx1"/>
            </w14:solidFill>
          </w14:textFill>
        </w:rPr>
        <w:t>。经核实，该宗地土地利用现状为水田374.84平方米。土地利用总体规划为一般基本农田374.84平方米，不符合土地利用总体规划。</w:t>
      </w:r>
      <w:r>
        <w:rPr>
          <w:rFonts w:hint="eastAsia" w:ascii="仿宋" w:hAnsi="仿宋" w:eastAsia="仿宋"/>
          <w:sz w:val="32"/>
          <w:szCs w:val="32"/>
        </w:rPr>
        <w:t>当事人的行为违反了《中华人民共和国土地管理法》第二条第三款的规定，已构成非法占用土地。</w:t>
      </w:r>
    </w:p>
    <w:p>
      <w:pPr>
        <w:tabs>
          <w:tab w:val="left" w:pos="8200"/>
        </w:tabs>
        <w:spacing w:line="480" w:lineRule="exact"/>
        <w:ind w:right="-210" w:rightChars="-100"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上述违法事实有下列证据证实：</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 xml:space="preserve">1、瑞安市桐浦镇岭南村股份经济合作社提供的农村集体经济组织登记证一份，证明当事人的基本情况；                                                                           </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 xml:space="preserve">2、法定代表人身份证复印件和谈话笔录各一份，其承认在桐浦镇岭南村非法占用土地的行为；                                                        </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3、相关证明人身份证复印件和谈话笔录各一份，证实</w:t>
      </w:r>
      <w:r>
        <w:rPr>
          <w:rFonts w:hint="eastAsia" w:ascii="仿宋" w:hAnsi="仿宋" w:eastAsia="仿宋"/>
          <w:color w:val="000000" w:themeColor="text1"/>
          <w:sz w:val="32"/>
          <w:szCs w:val="32"/>
          <w14:textFill>
            <w14:solidFill>
              <w14:schemeClr w14:val="tx1"/>
            </w14:solidFill>
          </w14:textFill>
        </w:rPr>
        <w:t>当事人在桐浦镇岭南村非法占用土地的行为</w:t>
      </w:r>
      <w:r>
        <w:rPr>
          <w:rFonts w:hint="eastAsia" w:ascii="仿宋" w:hAnsi="仿宋" w:eastAsia="仿宋"/>
          <w:sz w:val="32"/>
          <w:szCs w:val="32"/>
        </w:rPr>
        <w:t xml:space="preserve">；                                                         </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 xml:space="preserve">4、现场勘测笔录及温州佳成测绘有限公司提供的成果报告书各一份，证明非法占用地块的位置、四至方位、违法用地面积、违章建筑物占用面积、建筑面积；                           </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 xml:space="preserve">5、现场照片2张，证明在非法占用土地上的建筑物现状；   </w:t>
      </w:r>
    </w:p>
    <w:p>
      <w:pPr>
        <w:tabs>
          <w:tab w:val="left" w:pos="8200"/>
        </w:tabs>
        <w:spacing w:line="480" w:lineRule="exact"/>
        <w:ind w:right="-210" w:rightChars="-100" w:firstLine="640" w:firstLineChars="200"/>
        <w:rPr>
          <w:rFonts w:ascii="仿宋" w:hAnsi="仿宋" w:eastAsia="仿宋"/>
          <w:sz w:val="32"/>
          <w:szCs w:val="32"/>
        </w:rPr>
      </w:pPr>
      <w:r>
        <w:rPr>
          <w:rFonts w:hint="eastAsia" w:ascii="仿宋" w:hAnsi="仿宋" w:eastAsia="仿宋"/>
          <w:sz w:val="32"/>
          <w:szCs w:val="32"/>
        </w:rPr>
        <w:t>6、土地利用现状图一份，证明非法占用的土地地类；</w:t>
      </w:r>
    </w:p>
    <w:p>
      <w:pPr>
        <w:spacing w:line="4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sz w:val="32"/>
          <w:szCs w:val="32"/>
        </w:rPr>
        <w:t xml:space="preserve">7、土地利用总体规划图一份，证明非法占用的土地的土地利用总体规划用途；       </w:t>
      </w:r>
      <w:r>
        <w:rPr>
          <w:rFonts w:hint="eastAsia" w:ascii="仿宋" w:hAnsi="仿宋" w:eastAsia="仿宋"/>
          <w:color w:val="000000" w:themeColor="text1"/>
          <w:sz w:val="32"/>
          <w:szCs w:val="32"/>
          <w14:textFill>
            <w14:solidFill>
              <w14:schemeClr w14:val="tx1"/>
            </w14:solidFill>
          </w14:textFill>
        </w:rPr>
        <w:t xml:space="preserve">                          </w:t>
      </w:r>
    </w:p>
    <w:p>
      <w:pPr>
        <w:spacing w:line="4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sz w:val="32"/>
          <w:szCs w:val="32"/>
        </w:rPr>
        <w:t>根据《中华人民共和国土地管理法》第七十七条第一款以及《中华人民共和国土地管理法实施条例》（2014年修订）第四十二条及《浙江省自然资源行政处罚裁量基准（国土、测绘）（试行）》第三条的规定，并鉴于菜场的公益性，</w:t>
      </w:r>
      <w:r>
        <w:rPr>
          <w:rFonts w:hint="eastAsia" w:ascii="仿宋" w:hAnsi="仿宋" w:eastAsia="仿宋"/>
          <w:color w:val="000000" w:themeColor="text1"/>
          <w:sz w:val="32"/>
          <w:szCs w:val="32"/>
          <w14:textFill>
            <w14:solidFill>
              <w14:schemeClr w14:val="tx1"/>
            </w14:solidFill>
          </w14:textFill>
        </w:rPr>
        <w:t>决定对当事人</w:t>
      </w:r>
      <w:r>
        <w:rPr>
          <w:rFonts w:hint="eastAsia" w:ascii="仿宋" w:hAnsi="仿宋" w:eastAsia="仿宋"/>
          <w:sz w:val="32"/>
          <w:szCs w:val="32"/>
        </w:rPr>
        <w:t>非法占用</w:t>
      </w:r>
      <w:r>
        <w:rPr>
          <w:rFonts w:hint="eastAsia" w:ascii="仿宋_GB2312" w:hAnsi="仿宋_GB2312" w:eastAsia="仿宋_GB2312"/>
          <w:color w:val="000000" w:themeColor="text1"/>
          <w:sz w:val="30"/>
          <w:szCs w:val="30"/>
          <w14:textFill>
            <w14:solidFill>
              <w14:schemeClr w14:val="tx1"/>
            </w14:solidFill>
          </w14:textFill>
        </w:rPr>
        <w:t>374.84</w:t>
      </w:r>
      <w:r>
        <w:rPr>
          <w:rFonts w:hint="eastAsia" w:ascii="仿宋" w:hAnsi="仿宋" w:eastAsia="仿宋"/>
          <w:sz w:val="32"/>
          <w:szCs w:val="32"/>
        </w:rPr>
        <w:t>平方米土地的行为</w:t>
      </w:r>
      <w:r>
        <w:rPr>
          <w:rFonts w:hint="eastAsia" w:ascii="仿宋" w:hAnsi="仿宋" w:eastAsia="仿宋"/>
          <w:color w:val="000000" w:themeColor="text1"/>
          <w:sz w:val="32"/>
          <w:szCs w:val="32"/>
          <w14:textFill>
            <w14:solidFill>
              <w14:schemeClr w14:val="tx1"/>
            </w14:solidFill>
          </w14:textFill>
        </w:rPr>
        <w:t>处罚如下：</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 xml:space="preserve">1、责令退还非法占用的土地；                                          </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 xml:space="preserve">2、限期15日内拆除在非法占用的土地上新建的建筑物和其他设施，恢复土地原状；                                                                                   </w:t>
      </w:r>
    </w:p>
    <w:p>
      <w:pPr>
        <w:spacing w:line="480" w:lineRule="exact"/>
        <w:ind w:firstLine="640" w:firstLineChars="2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3、对瑞安市桐浦镇岭南村股份经济合作社非法占用岭南村一般基本农田374.84平方米的行为，处每平方米20元的罚款，共计人民币7496.8元（大写：柒仟肆佰玖拾陆元捌角）。</w:t>
      </w:r>
    </w:p>
    <w:p>
      <w:pPr>
        <w:spacing w:line="4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本局依法于2022年6月24日向被处罚人颜建兴送达了《行政处罚事先听证告知书》（瑞资规罚听告字〔2022〕63号），告知拟作出行政处罚决定的事实、理由及依据和拟作出行政处罚的种类、数额，告知其有陈述、申辩、听证的权利，被处罚人在法定期限内未提出陈述、申辩、听证的权利。   </w:t>
      </w:r>
    </w:p>
    <w:p>
      <w:pPr>
        <w:spacing w:line="480" w:lineRule="exact"/>
        <w:ind w:firstLine="640" w:firstLineChars="2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请自收到本决定书之日起十五日内依照《浙江省瑞安市政府非税收入缴款单》规定的方式和途径进行缴纳罚没款。逾期不缴纳罚没款的，将依据《中华人民共和国行政处罚法》第七十二条第一款第（一）项的规定，每日按罚款数额的百分之三加处罚款。加处的罚款由代收机构直接收缴。</w:t>
      </w:r>
    </w:p>
    <w:p>
      <w:pPr>
        <w:spacing w:line="480" w:lineRule="exact"/>
        <w:ind w:firstLine="640" w:firstLineChars="200"/>
        <w:jc w:val="left"/>
        <w:rPr>
          <w:rFonts w:ascii="仿宋" w:hAnsi="仿宋" w:eastAsia="仿宋"/>
          <w:b/>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如对本决定不服，可在收到本决定书之日起六十天内向瑞安市人民政府申请行政复议；也可以在六个月内直接向瑞安市人民法院提起行政诉讼。其中，对责令拆除的行政处罚决定不服的，应当在自收到本处罚决定书之日起十五日内依法向瑞安市人民法院起诉。但在复议、诉讼期间，行政处罚不停止执行。逾期不申请行政复议或不起诉，又不履行本处罚决定的，本机关将依法申请人民法院强制执行。</w:t>
      </w:r>
    </w:p>
    <w:p>
      <w:pPr>
        <w:spacing w:line="480" w:lineRule="exact"/>
        <w:jc w:val="left"/>
        <w:rPr>
          <w:rFonts w:ascii="仿宋" w:hAnsi="仿宋" w:eastAsia="仿宋"/>
          <w:color w:val="000000" w:themeColor="text1"/>
          <w:sz w:val="32"/>
          <w:szCs w:val="32"/>
          <w14:textFill>
            <w14:solidFill>
              <w14:schemeClr w14:val="tx1"/>
            </w14:solidFill>
          </w14:textFill>
        </w:rPr>
      </w:pPr>
    </w:p>
    <w:p>
      <w:pPr>
        <w:spacing w:line="480" w:lineRule="exact"/>
        <w:jc w:val="left"/>
        <w:rPr>
          <w:rFonts w:ascii="仿宋" w:hAnsi="仿宋" w:eastAsia="仿宋"/>
          <w:color w:val="000000" w:themeColor="text1"/>
          <w:sz w:val="32"/>
          <w:szCs w:val="32"/>
          <w14:textFill>
            <w14:solidFill>
              <w14:schemeClr w14:val="tx1"/>
            </w14:solidFill>
          </w14:textFill>
        </w:rPr>
      </w:pPr>
    </w:p>
    <w:p>
      <w:pPr>
        <w:spacing w:line="480" w:lineRule="exact"/>
        <w:jc w:val="righ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瑞安市自然资源和规划局</w:t>
      </w:r>
    </w:p>
    <w:p>
      <w:pPr>
        <w:spacing w:line="480" w:lineRule="exact"/>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202</w:t>
      </w:r>
      <w:bookmarkStart w:id="0" w:name="_GoBack"/>
      <w:bookmarkEnd w:id="0"/>
      <w:r>
        <w:rPr>
          <w:rFonts w:hint="eastAsia" w:ascii="仿宋" w:hAnsi="仿宋" w:eastAsia="仿宋"/>
          <w:color w:val="000000" w:themeColor="text1"/>
          <w:sz w:val="32"/>
          <w:szCs w:val="32"/>
          <w14:textFill>
            <w14:solidFill>
              <w14:schemeClr w14:val="tx1"/>
            </w14:solidFill>
          </w14:textFill>
        </w:rPr>
        <w:t>2年7月4日</w:t>
      </w:r>
    </w:p>
    <w:sectPr>
      <w:footerReference r:id="rId3" w:type="default"/>
      <w:pgSz w:w="11906" w:h="16838"/>
      <w:pgMar w:top="1440" w:right="1080" w:bottom="1440" w:left="1080"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1913028"/>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iZGRhMmE5MTQ1YzQ2NDBlNDliNTVlNjY2ZDM3NzQifQ=="/>
  </w:docVars>
  <w:rsids>
    <w:rsidRoot w:val="00D31A3F"/>
    <w:rsid w:val="000212C7"/>
    <w:rsid w:val="00032BA7"/>
    <w:rsid w:val="00041E24"/>
    <w:rsid w:val="00076290"/>
    <w:rsid w:val="000850CB"/>
    <w:rsid w:val="000B2628"/>
    <w:rsid w:val="000B2EA8"/>
    <w:rsid w:val="000D33BC"/>
    <w:rsid w:val="000E57D1"/>
    <w:rsid w:val="000F253F"/>
    <w:rsid w:val="00112881"/>
    <w:rsid w:val="001410DA"/>
    <w:rsid w:val="001616B2"/>
    <w:rsid w:val="001A76DB"/>
    <w:rsid w:val="001B7817"/>
    <w:rsid w:val="001C364E"/>
    <w:rsid w:val="001D4F02"/>
    <w:rsid w:val="001E31E5"/>
    <w:rsid w:val="001F06E5"/>
    <w:rsid w:val="001F43D7"/>
    <w:rsid w:val="002067B9"/>
    <w:rsid w:val="002420A5"/>
    <w:rsid w:val="00256277"/>
    <w:rsid w:val="00257A35"/>
    <w:rsid w:val="002718FB"/>
    <w:rsid w:val="00274210"/>
    <w:rsid w:val="00275DA7"/>
    <w:rsid w:val="002A38AC"/>
    <w:rsid w:val="002B2970"/>
    <w:rsid w:val="002F12B3"/>
    <w:rsid w:val="002F365A"/>
    <w:rsid w:val="00302092"/>
    <w:rsid w:val="00311A77"/>
    <w:rsid w:val="0031392A"/>
    <w:rsid w:val="0032701F"/>
    <w:rsid w:val="00345DA0"/>
    <w:rsid w:val="0035330A"/>
    <w:rsid w:val="003843B8"/>
    <w:rsid w:val="003A701C"/>
    <w:rsid w:val="003B5DC2"/>
    <w:rsid w:val="00416EDC"/>
    <w:rsid w:val="0045295A"/>
    <w:rsid w:val="0045486B"/>
    <w:rsid w:val="00472A8F"/>
    <w:rsid w:val="004F15DE"/>
    <w:rsid w:val="004F6E5A"/>
    <w:rsid w:val="00540997"/>
    <w:rsid w:val="005A5A8E"/>
    <w:rsid w:val="005B4554"/>
    <w:rsid w:val="005E3A64"/>
    <w:rsid w:val="00602ECC"/>
    <w:rsid w:val="006062CD"/>
    <w:rsid w:val="00610BC7"/>
    <w:rsid w:val="00620DF9"/>
    <w:rsid w:val="006273C0"/>
    <w:rsid w:val="00643A04"/>
    <w:rsid w:val="00655FA8"/>
    <w:rsid w:val="00667A71"/>
    <w:rsid w:val="00676DC4"/>
    <w:rsid w:val="0068123B"/>
    <w:rsid w:val="00697200"/>
    <w:rsid w:val="006A5440"/>
    <w:rsid w:val="006B4C4B"/>
    <w:rsid w:val="006E0021"/>
    <w:rsid w:val="006E1B92"/>
    <w:rsid w:val="00712268"/>
    <w:rsid w:val="00716D76"/>
    <w:rsid w:val="007379EE"/>
    <w:rsid w:val="0075012B"/>
    <w:rsid w:val="00756433"/>
    <w:rsid w:val="00782E60"/>
    <w:rsid w:val="00794774"/>
    <w:rsid w:val="00794983"/>
    <w:rsid w:val="007B10CD"/>
    <w:rsid w:val="007B39FF"/>
    <w:rsid w:val="007B48A4"/>
    <w:rsid w:val="007B4A59"/>
    <w:rsid w:val="007D5EF9"/>
    <w:rsid w:val="007F77F9"/>
    <w:rsid w:val="00822D2F"/>
    <w:rsid w:val="00836738"/>
    <w:rsid w:val="0086688A"/>
    <w:rsid w:val="00871124"/>
    <w:rsid w:val="00873031"/>
    <w:rsid w:val="00877317"/>
    <w:rsid w:val="008A583E"/>
    <w:rsid w:val="008B654D"/>
    <w:rsid w:val="008D2568"/>
    <w:rsid w:val="008E2D50"/>
    <w:rsid w:val="00933E67"/>
    <w:rsid w:val="00951517"/>
    <w:rsid w:val="00977EEA"/>
    <w:rsid w:val="00994E2B"/>
    <w:rsid w:val="009B1986"/>
    <w:rsid w:val="009B6810"/>
    <w:rsid w:val="009C0574"/>
    <w:rsid w:val="009F1DD8"/>
    <w:rsid w:val="00A2589E"/>
    <w:rsid w:val="00A25B4B"/>
    <w:rsid w:val="00A27D44"/>
    <w:rsid w:val="00A35382"/>
    <w:rsid w:val="00A35B3A"/>
    <w:rsid w:val="00A56A70"/>
    <w:rsid w:val="00A73EFF"/>
    <w:rsid w:val="00A8093E"/>
    <w:rsid w:val="00A9609D"/>
    <w:rsid w:val="00AA7D47"/>
    <w:rsid w:val="00AB0B3D"/>
    <w:rsid w:val="00AC6535"/>
    <w:rsid w:val="00B62057"/>
    <w:rsid w:val="00B702CF"/>
    <w:rsid w:val="00BB7587"/>
    <w:rsid w:val="00C2703F"/>
    <w:rsid w:val="00C27E57"/>
    <w:rsid w:val="00C40D1B"/>
    <w:rsid w:val="00C541D8"/>
    <w:rsid w:val="00C55633"/>
    <w:rsid w:val="00C62D24"/>
    <w:rsid w:val="00C85206"/>
    <w:rsid w:val="00C93262"/>
    <w:rsid w:val="00C97727"/>
    <w:rsid w:val="00C97F8D"/>
    <w:rsid w:val="00CC4BC2"/>
    <w:rsid w:val="00D06E98"/>
    <w:rsid w:val="00D0736B"/>
    <w:rsid w:val="00D25464"/>
    <w:rsid w:val="00D31A3F"/>
    <w:rsid w:val="00D42E52"/>
    <w:rsid w:val="00D535B6"/>
    <w:rsid w:val="00D64DAF"/>
    <w:rsid w:val="00D702DB"/>
    <w:rsid w:val="00D94619"/>
    <w:rsid w:val="00E1246A"/>
    <w:rsid w:val="00E253B4"/>
    <w:rsid w:val="00E4308D"/>
    <w:rsid w:val="00E822A1"/>
    <w:rsid w:val="00EA5C28"/>
    <w:rsid w:val="00EB100F"/>
    <w:rsid w:val="00EC152A"/>
    <w:rsid w:val="00F20260"/>
    <w:rsid w:val="00F4413B"/>
    <w:rsid w:val="00F705F4"/>
    <w:rsid w:val="00FC0B49"/>
    <w:rsid w:val="00FD40B8"/>
    <w:rsid w:val="00FD6232"/>
    <w:rsid w:val="00FF027C"/>
    <w:rsid w:val="060C6261"/>
    <w:rsid w:val="0BD4107D"/>
    <w:rsid w:val="1D8901C4"/>
    <w:rsid w:val="1F3928CB"/>
    <w:rsid w:val="2D584632"/>
    <w:rsid w:val="3601128C"/>
    <w:rsid w:val="3BA448B8"/>
    <w:rsid w:val="3D5D1B81"/>
    <w:rsid w:val="3FEB327C"/>
    <w:rsid w:val="4655678B"/>
    <w:rsid w:val="47E228F5"/>
    <w:rsid w:val="4BBE7CF3"/>
    <w:rsid w:val="54B44C17"/>
    <w:rsid w:val="600B3729"/>
    <w:rsid w:val="6DE13317"/>
    <w:rsid w:val="70E6347A"/>
    <w:rsid w:val="75092FA5"/>
    <w:rsid w:val="792C4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1"/>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页眉 Char"/>
    <w:basedOn w:val="7"/>
    <w:link w:val="5"/>
    <w:qFormat/>
    <w:uiPriority w:val="99"/>
    <w:rPr>
      <w:rFonts w:ascii="Calibri" w:hAnsi="Calibri" w:eastAsia="宋体" w:cs="Times New Roman"/>
      <w:kern w:val="1"/>
      <w:sz w:val="18"/>
      <w:szCs w:val="18"/>
    </w:rPr>
  </w:style>
  <w:style w:type="character" w:customStyle="1" w:styleId="10">
    <w:name w:val="页脚 Char"/>
    <w:basedOn w:val="7"/>
    <w:link w:val="4"/>
    <w:qFormat/>
    <w:uiPriority w:val="99"/>
    <w:rPr>
      <w:rFonts w:ascii="Calibri" w:hAnsi="Calibri" w:eastAsia="宋体" w:cs="Times New Roman"/>
      <w:kern w:val="1"/>
      <w:sz w:val="18"/>
      <w:szCs w:val="18"/>
    </w:rPr>
  </w:style>
  <w:style w:type="paragraph" w:styleId="11">
    <w:name w:val="No Spacing"/>
    <w:link w:val="12"/>
    <w:qFormat/>
    <w:uiPriority w:val="1"/>
    <w:rPr>
      <w:rFonts w:asciiTheme="minorHAnsi" w:hAnsiTheme="minorHAnsi" w:eastAsiaTheme="minorEastAsia" w:cstheme="minorBidi"/>
      <w:sz w:val="22"/>
      <w:szCs w:val="22"/>
      <w:lang w:val="en-US" w:eastAsia="zh-CN" w:bidi="ar-SA"/>
    </w:rPr>
  </w:style>
  <w:style w:type="character" w:customStyle="1" w:styleId="12">
    <w:name w:val="无间隔 Char"/>
    <w:basedOn w:val="7"/>
    <w:link w:val="11"/>
    <w:qFormat/>
    <w:uiPriority w:val="1"/>
    <w:rPr>
      <w:kern w:val="0"/>
      <w:sz w:val="22"/>
    </w:rPr>
  </w:style>
  <w:style w:type="character" w:customStyle="1" w:styleId="13">
    <w:name w:val="批注框文本 Char"/>
    <w:basedOn w:val="7"/>
    <w:link w:val="3"/>
    <w:semiHidden/>
    <w:qFormat/>
    <w:uiPriority w:val="99"/>
    <w:rPr>
      <w:rFonts w:ascii="Calibri" w:hAnsi="Calibri" w:eastAsia="宋体" w:cs="Times New Roman"/>
      <w:kern w:val="1"/>
      <w:sz w:val="18"/>
      <w:szCs w:val="18"/>
    </w:rPr>
  </w:style>
  <w:style w:type="character" w:customStyle="1" w:styleId="14">
    <w:name w:val="日期 Char"/>
    <w:basedOn w:val="7"/>
    <w:link w:val="2"/>
    <w:semiHidden/>
    <w:qFormat/>
    <w:uiPriority w:val="99"/>
    <w:rPr>
      <w:rFonts w:ascii="Calibri" w:hAnsi="Calibri" w:eastAsia="宋体" w:cs="Times New Roman"/>
      <w:kern w:val="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1356</Words>
  <Characters>1461</Characters>
  <Lines>14</Lines>
  <Paragraphs>4</Paragraphs>
  <TotalTime>0</TotalTime>
  <ScaleCrop>false</ScaleCrop>
  <LinksUpToDate>false</LinksUpToDate>
  <CharactersWithSpaces>2015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2019-04-10T07:28:00Z</dcterms:created>
  <dc:creator>彭孔培</dc:creator>
  <cp:lastModifiedBy>林小花</cp:lastModifiedBy>
  <cp:lastPrinted>2022-02-18T07:42:00Z</cp:lastPrinted>
  <dcterms:modified xsi:type="dcterms:W3CDTF">2022-07-20T03:10:51Z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2AC2BD28CF40441BA5855B47EC152A1B</vt:lpwstr>
  </property>
</Properties>
</file>