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4"/>
        </w:rPr>
      </w:pPr>
      <w:r>
        <w:rPr>
          <w:rFonts w:hint="eastAsia" w:eastAsia="方正小标宋简体"/>
          <w:bCs/>
          <w:sz w:val="44"/>
        </w:rPr>
        <w:t>关于开展2022年</w:t>
      </w:r>
      <w:r>
        <w:rPr>
          <w:rFonts w:hint="eastAsia" w:eastAsia="方正小标宋简体"/>
          <w:bCs/>
          <w:sz w:val="44"/>
          <w:lang w:eastAsia="zh-CN"/>
        </w:rPr>
        <w:t>瑞安市</w:t>
      </w:r>
      <w:r>
        <w:rPr>
          <w:rFonts w:hint="eastAsia" w:eastAsia="方正小标宋简体"/>
          <w:bCs/>
          <w:sz w:val="44"/>
        </w:rPr>
        <w:t>中小学幼儿园“爱眼日”系列主题教育活动的通知</w:t>
      </w:r>
    </w:p>
    <w:p>
      <w:pPr>
        <w:spacing w:line="560" w:lineRule="exact"/>
        <w:jc w:val="center"/>
        <w:rPr>
          <w:rFonts w:eastAsia="方正小标宋简体"/>
          <w:sz w:val="36"/>
          <w:szCs w:val="36"/>
        </w:rPr>
      </w:pPr>
    </w:p>
    <w:p>
      <w:pPr>
        <w:rPr>
          <w:rFonts w:eastAsia="仿宋_GB2312"/>
          <w:sz w:val="32"/>
          <w:szCs w:val="32"/>
        </w:rPr>
      </w:pPr>
      <w:r>
        <w:rPr>
          <w:rFonts w:hint="eastAsia" w:eastAsia="仿宋_GB2312"/>
          <w:sz w:val="32"/>
          <w:szCs w:val="32"/>
          <w:lang w:eastAsia="zh-CN"/>
        </w:rPr>
        <w:t>各教育学区、各中小学校（幼儿园）</w:t>
      </w:r>
      <w:r>
        <w:rPr>
          <w:rFonts w:eastAsia="仿宋_GB2312"/>
          <w:sz w:val="32"/>
          <w:szCs w:val="32"/>
        </w:rPr>
        <w:t>：</w:t>
      </w:r>
    </w:p>
    <w:p>
      <w:pPr>
        <w:ind w:firstLine="640" w:firstLineChars="200"/>
        <w:rPr>
          <w:rFonts w:eastAsia="仿宋_GB2312"/>
          <w:sz w:val="32"/>
          <w:szCs w:val="32"/>
        </w:rPr>
      </w:pPr>
      <w:r>
        <w:rPr>
          <w:rFonts w:eastAsia="仿宋_GB2312"/>
          <w:sz w:val="32"/>
          <w:szCs w:val="32"/>
        </w:rPr>
        <w:t>今年6月6日是第27个全国“爱眼日”。为推动我市高质量建设“全国儿童青少年视力健康管理先行示范区”，进一步普及科学用眼知识，提高儿童青少年视力健康水平，市教育局决定开展2022年温州市中小学幼儿园“爱眼日”系列主题教育活动。现将有关事项通知如下：</w:t>
      </w:r>
    </w:p>
    <w:p>
      <w:pPr>
        <w:shd w:val="clear" w:color="auto" w:fill="FFFFFF"/>
        <w:ind w:firstLine="640"/>
        <w:rPr>
          <w:rFonts w:eastAsia="黑体"/>
          <w:sz w:val="32"/>
          <w:szCs w:val="32"/>
        </w:rPr>
      </w:pPr>
      <w:r>
        <w:rPr>
          <w:rFonts w:hAnsi="黑体" w:eastAsia="黑体"/>
          <w:sz w:val="32"/>
          <w:szCs w:val="32"/>
        </w:rPr>
        <w:t>一、活动主题</w:t>
      </w:r>
    </w:p>
    <w:p>
      <w:pPr>
        <w:shd w:val="clear" w:color="auto" w:fill="FFFFFF"/>
        <w:ind w:firstLine="640"/>
        <w:rPr>
          <w:rFonts w:eastAsia="仿宋_GB2312"/>
          <w:sz w:val="32"/>
          <w:szCs w:val="32"/>
        </w:rPr>
      </w:pPr>
      <w:r>
        <w:rPr>
          <w:rFonts w:eastAsia="仿宋_GB2312"/>
          <w:sz w:val="32"/>
          <w:szCs w:val="32"/>
        </w:rPr>
        <w:t>共同呵护好孩子的眼睛，让他们拥有一个光明的未来。</w:t>
      </w:r>
    </w:p>
    <w:p>
      <w:pPr>
        <w:shd w:val="clear" w:color="auto" w:fill="FFFFFF"/>
        <w:ind w:firstLine="640"/>
        <w:rPr>
          <w:rFonts w:eastAsia="黑体"/>
          <w:sz w:val="32"/>
          <w:szCs w:val="32"/>
        </w:rPr>
      </w:pPr>
      <w:r>
        <w:rPr>
          <w:rFonts w:hAnsi="黑体" w:eastAsia="黑体"/>
          <w:sz w:val="32"/>
          <w:szCs w:val="32"/>
        </w:rPr>
        <w:t>二、活动时间</w:t>
      </w:r>
    </w:p>
    <w:p>
      <w:pPr>
        <w:ind w:firstLine="640" w:firstLineChars="200"/>
        <w:rPr>
          <w:rFonts w:eastAsia="仿宋_GB2312"/>
          <w:sz w:val="32"/>
          <w:szCs w:val="32"/>
        </w:rPr>
      </w:pPr>
      <w:r>
        <w:rPr>
          <w:rFonts w:eastAsia="仿宋_GB2312"/>
          <w:sz w:val="32"/>
          <w:szCs w:val="32"/>
        </w:rPr>
        <w:t>5月</w:t>
      </w:r>
      <w:r>
        <w:rPr>
          <w:rFonts w:hint="eastAsia" w:eastAsia="仿宋_GB2312"/>
          <w:sz w:val="32"/>
          <w:szCs w:val="32"/>
          <w:lang w:val="en-US" w:eastAsia="zh-CN"/>
        </w:rPr>
        <w:t>16</w:t>
      </w:r>
      <w:r>
        <w:rPr>
          <w:rFonts w:eastAsia="仿宋_GB2312"/>
          <w:sz w:val="32"/>
          <w:szCs w:val="32"/>
        </w:rPr>
        <w:t>日—6月</w:t>
      </w:r>
      <w:r>
        <w:rPr>
          <w:rFonts w:hint="eastAsia" w:eastAsia="仿宋_GB2312"/>
          <w:sz w:val="32"/>
          <w:szCs w:val="32"/>
          <w:lang w:val="en-US" w:eastAsia="zh-CN"/>
        </w:rPr>
        <w:t>8</w:t>
      </w:r>
      <w:r>
        <w:rPr>
          <w:rFonts w:eastAsia="仿宋_GB2312"/>
          <w:sz w:val="32"/>
          <w:szCs w:val="32"/>
        </w:rPr>
        <w:t>日。</w:t>
      </w:r>
    </w:p>
    <w:p>
      <w:pPr>
        <w:ind w:firstLine="640" w:firstLineChars="200"/>
        <w:rPr>
          <w:rFonts w:eastAsia="黑体"/>
          <w:sz w:val="32"/>
          <w:szCs w:val="32"/>
        </w:rPr>
      </w:pPr>
      <w:r>
        <w:rPr>
          <w:rFonts w:hAnsi="黑体" w:eastAsia="黑体"/>
          <w:sz w:val="32"/>
          <w:szCs w:val="32"/>
        </w:rPr>
        <w:t>三、活动安排</w:t>
      </w:r>
    </w:p>
    <w:p>
      <w:pPr>
        <w:ind w:firstLine="640" w:firstLineChars="200"/>
        <w:rPr>
          <w:rFonts w:eastAsia="楷体_GB2312"/>
          <w:bCs/>
          <w:color w:val="141414"/>
          <w:kern w:val="0"/>
          <w:sz w:val="32"/>
          <w:szCs w:val="32"/>
          <w:shd w:val="clear" w:color="auto" w:fill="FFFFFF"/>
          <w:lang w:bidi="ar"/>
        </w:rPr>
      </w:pPr>
      <w:r>
        <w:rPr>
          <w:rFonts w:eastAsia="楷体_GB2312"/>
          <w:bCs/>
          <w:color w:val="141414"/>
          <w:kern w:val="0"/>
          <w:sz w:val="32"/>
          <w:szCs w:val="32"/>
          <w:shd w:val="clear" w:color="auto" w:fill="FFFFFF"/>
          <w:lang w:bidi="ar"/>
        </w:rPr>
        <w:t>（一）宣传发动</w:t>
      </w:r>
    </w:p>
    <w:p>
      <w:pPr>
        <w:shd w:val="clear" w:color="auto" w:fill="FFFFFF"/>
        <w:ind w:firstLine="640"/>
        <w:rPr>
          <w:rFonts w:eastAsia="仿宋_GB2312"/>
          <w:color w:val="141414"/>
          <w:kern w:val="0"/>
          <w:sz w:val="32"/>
          <w:szCs w:val="32"/>
          <w:shd w:val="clear" w:color="auto" w:fill="FFFFFF"/>
          <w:lang w:bidi="ar"/>
        </w:rPr>
      </w:pPr>
      <w:r>
        <w:rPr>
          <w:rFonts w:eastAsia="仿宋_GB2312"/>
          <w:b/>
          <w:color w:val="141414"/>
          <w:kern w:val="0"/>
          <w:sz w:val="32"/>
          <w:szCs w:val="32"/>
          <w:shd w:val="clear" w:color="auto" w:fill="FFFFFF"/>
          <w:lang w:bidi="ar"/>
        </w:rPr>
        <w:t>1.</w:t>
      </w:r>
      <w:r>
        <w:rPr>
          <w:rFonts w:hAnsi="仿宋_GB2312" w:eastAsia="仿宋_GB2312"/>
          <w:b/>
          <w:color w:val="141414"/>
          <w:kern w:val="0"/>
          <w:sz w:val="32"/>
          <w:szCs w:val="32"/>
          <w:shd w:val="clear" w:color="auto" w:fill="FFFFFF"/>
          <w:lang w:bidi="ar"/>
        </w:rPr>
        <w:t>举办启动仪式</w:t>
      </w:r>
      <w:r>
        <w:rPr>
          <w:rFonts w:hAnsi="仿宋_GB2312" w:eastAsia="仿宋_GB2312"/>
          <w:color w:val="141414"/>
          <w:kern w:val="0"/>
          <w:sz w:val="32"/>
          <w:szCs w:val="32"/>
          <w:shd w:val="clear" w:color="auto" w:fill="FFFFFF"/>
          <w:lang w:bidi="ar"/>
        </w:rPr>
        <w:t>。</w:t>
      </w:r>
      <w:r>
        <w:rPr>
          <w:rFonts w:eastAsia="仿宋_GB2312"/>
          <w:sz w:val="32"/>
          <w:szCs w:val="32"/>
        </w:rPr>
        <w:t>5月16日开始</w:t>
      </w:r>
      <w:r>
        <w:rPr>
          <w:rFonts w:eastAsia="仿宋_GB2312"/>
          <w:color w:val="141414"/>
          <w:kern w:val="0"/>
          <w:sz w:val="32"/>
          <w:szCs w:val="32"/>
          <w:shd w:val="clear" w:color="auto" w:fill="FFFFFF"/>
          <w:lang w:bidi="ar"/>
        </w:rPr>
        <w:t>，各中小学幼儿园要利用晨会、班（队）会，分别举行校级和班级“爱眼日”启动仪式，宣传爱眼护眼的重要性，使广大同学充分认识到眼睛是认识世界、学习知识、相互交流的重要窗口，从小养成保护眼睛的良好习惯。</w:t>
      </w:r>
    </w:p>
    <w:p>
      <w:pPr>
        <w:shd w:val="clear" w:color="auto" w:fill="FFFFFF"/>
        <w:ind w:firstLine="640"/>
        <w:rPr>
          <w:rFonts w:eastAsia="仿宋_GB2312"/>
          <w:sz w:val="32"/>
          <w:szCs w:val="32"/>
        </w:rPr>
      </w:pPr>
      <w:r>
        <w:rPr>
          <w:rFonts w:eastAsia="仿宋_GB2312"/>
          <w:b/>
          <w:color w:val="141414"/>
          <w:kern w:val="0"/>
          <w:sz w:val="32"/>
          <w:szCs w:val="32"/>
          <w:shd w:val="clear" w:color="auto" w:fill="FFFFFF"/>
          <w:lang w:bidi="ar"/>
        </w:rPr>
        <w:t>2.</w:t>
      </w:r>
      <w:r>
        <w:rPr>
          <w:rFonts w:hAnsi="仿宋_GB2312" w:eastAsia="仿宋_GB2312"/>
          <w:b/>
          <w:color w:val="141414"/>
          <w:kern w:val="0"/>
          <w:sz w:val="32"/>
          <w:szCs w:val="32"/>
          <w:shd w:val="clear" w:color="auto" w:fill="FFFFFF"/>
          <w:lang w:bidi="ar"/>
        </w:rPr>
        <w:t>营造宣传氛围。</w:t>
      </w:r>
      <w:r>
        <w:rPr>
          <w:rFonts w:eastAsia="仿宋_GB2312"/>
          <w:color w:val="141414"/>
          <w:kern w:val="0"/>
          <w:sz w:val="32"/>
          <w:szCs w:val="32"/>
          <w:shd w:val="clear" w:color="auto" w:fill="FFFFFF"/>
          <w:lang w:bidi="ar"/>
        </w:rPr>
        <w:t>各中小学幼儿园要把爱眼护眼宣传作为校园文化建设的重要内容，</w:t>
      </w:r>
      <w:r>
        <w:rPr>
          <w:rFonts w:eastAsia="仿宋_GB2312"/>
          <w:sz w:val="32"/>
          <w:szCs w:val="32"/>
        </w:rPr>
        <w:t>根据《学前、小学、中学等不同学段近视防控指引》要求，</w:t>
      </w:r>
      <w:r>
        <w:rPr>
          <w:rFonts w:eastAsia="仿宋_GB2312"/>
          <w:color w:val="141414"/>
          <w:kern w:val="0"/>
          <w:sz w:val="32"/>
          <w:szCs w:val="32"/>
          <w:shd w:val="clear" w:color="auto" w:fill="FFFFFF"/>
          <w:lang w:bidi="ar"/>
        </w:rPr>
        <w:t>在校内开设爱眼护眼橱窗，播放</w:t>
      </w:r>
      <w:r>
        <w:rPr>
          <w:rFonts w:eastAsia="仿宋_GB2312"/>
          <w:sz w:val="32"/>
          <w:szCs w:val="32"/>
        </w:rPr>
        <w:t>爱眼公益宣传片，通过学校网站、公众号等平台设立“爱眼日”专栏，形成人人自觉爱眼护眼的环境氛围。</w:t>
      </w:r>
    </w:p>
    <w:p>
      <w:pPr>
        <w:ind w:firstLine="640" w:firstLineChars="200"/>
        <w:rPr>
          <w:rFonts w:eastAsia="楷体_GB2312"/>
          <w:bCs/>
          <w:color w:val="141414"/>
          <w:kern w:val="0"/>
          <w:sz w:val="32"/>
          <w:szCs w:val="32"/>
          <w:shd w:val="clear" w:color="auto" w:fill="FFFFFF"/>
          <w:lang w:bidi="ar"/>
        </w:rPr>
      </w:pPr>
      <w:r>
        <w:rPr>
          <w:rFonts w:eastAsia="楷体_GB2312"/>
          <w:bCs/>
          <w:color w:val="141414"/>
          <w:kern w:val="0"/>
          <w:sz w:val="32"/>
          <w:szCs w:val="32"/>
          <w:shd w:val="clear" w:color="auto" w:fill="FFFFFF"/>
          <w:lang w:bidi="ar"/>
        </w:rPr>
        <w:t>（二）实践体验</w:t>
      </w:r>
    </w:p>
    <w:p>
      <w:pPr>
        <w:shd w:val="clear" w:color="auto" w:fill="FFFFFF"/>
        <w:ind w:firstLine="640"/>
        <w:rPr>
          <w:rFonts w:eastAsia="仿宋_GB2312"/>
          <w:sz w:val="32"/>
          <w:szCs w:val="32"/>
        </w:rPr>
      </w:pPr>
      <w:r>
        <w:rPr>
          <w:rFonts w:eastAsia="仿宋_GB2312"/>
          <w:b/>
          <w:bCs/>
          <w:sz w:val="32"/>
          <w:szCs w:val="32"/>
        </w:rPr>
        <w:t>1.开展爱眼护眼“五个一”主题活动。</w:t>
      </w:r>
      <w:r>
        <w:rPr>
          <w:rFonts w:eastAsia="仿宋_GB2312"/>
          <w:sz w:val="32"/>
          <w:szCs w:val="32"/>
        </w:rPr>
        <w:t>在主题教育期间，各中小学幼儿园要结合校园实际，开展一查、一答、一唱、一绘、一养成等“五个一”活动，即完成上半年学生视力普查，开展班级、学校总体近视率分析研判，要求每位家长知晓孩子视力检测结果；开展爱眼护眼知识竞答，增强爱眼护眼意识，丰富保护眼睛的知识；学生人人学唱近视防控主题歌曲《光明的未来》，可结合舞蹈和手语丰富歌曲表现形式（相关资料在温州教育网“体卫艺工作”专栏下载）；围绕“光明的未来”主题开展绘画、手抄报活动，在校园或班级主题墙上进行展示；引导学生利用21天近视防控习惯养成“打卡”，培养良好爱眼护眼习惯。</w:t>
      </w:r>
    </w:p>
    <w:p>
      <w:pPr>
        <w:shd w:val="clear" w:color="auto" w:fill="FFFFFF"/>
        <w:ind w:firstLine="640"/>
        <w:rPr>
          <w:rFonts w:eastAsia="仿宋_GB2312"/>
          <w:sz w:val="32"/>
          <w:szCs w:val="32"/>
        </w:rPr>
      </w:pPr>
      <w:r>
        <w:rPr>
          <w:rFonts w:eastAsia="仿宋_GB2312"/>
          <w:b/>
          <w:bCs/>
          <w:sz w:val="32"/>
          <w:szCs w:val="32"/>
        </w:rPr>
        <w:t>2.开展“点单式”爱眼护眼</w:t>
      </w:r>
      <w:r>
        <w:rPr>
          <w:rFonts w:hint="eastAsia" w:eastAsia="仿宋_GB2312"/>
          <w:b/>
          <w:bCs/>
          <w:sz w:val="32"/>
          <w:szCs w:val="32"/>
        </w:rPr>
        <w:t>百场</w:t>
      </w:r>
      <w:r>
        <w:rPr>
          <w:rFonts w:eastAsia="仿宋_GB2312"/>
          <w:b/>
          <w:bCs/>
          <w:sz w:val="32"/>
          <w:szCs w:val="32"/>
        </w:rPr>
        <w:t>公益讲座。</w:t>
      </w:r>
      <w:r>
        <w:rPr>
          <w:rFonts w:eastAsia="仿宋_GB2312"/>
          <w:sz w:val="32"/>
          <w:szCs w:val="32"/>
        </w:rPr>
        <w:t>联合浙江省儿童青少年近视防控工作指导中心（设在温州医科大学附属眼视光医院），开展“百场爱眼公益讲座进校园”活动。各中小学幼儿园可按需“点单”，提前预约省指导中心讲师通过“线上+线下”开展面向师生、家长的公益讲座（联系人：徐小涛，联系方式：13757739917）。</w:t>
      </w:r>
    </w:p>
    <w:p>
      <w:pPr>
        <w:ind w:firstLine="643" w:firstLineChars="200"/>
        <w:rPr>
          <w:rFonts w:eastAsia="仿宋_GB2312"/>
          <w:sz w:val="32"/>
          <w:szCs w:val="32"/>
        </w:rPr>
      </w:pPr>
      <w:r>
        <w:rPr>
          <w:rFonts w:eastAsia="仿宋_GB2312"/>
          <w:b/>
          <w:bCs/>
          <w:sz w:val="32"/>
          <w:szCs w:val="32"/>
        </w:rPr>
        <w:t>3.组建学生近视防控县级宣讲团。</w:t>
      </w:r>
      <w:r>
        <w:rPr>
          <w:rFonts w:hint="eastAsia" w:eastAsia="仿宋_GB2312"/>
          <w:sz w:val="32"/>
          <w:szCs w:val="32"/>
          <w:lang w:eastAsia="zh-CN"/>
        </w:rPr>
        <w:t>另行通知</w:t>
      </w:r>
      <w:r>
        <w:rPr>
          <w:rFonts w:eastAsia="仿宋_GB2312"/>
          <w:sz w:val="32"/>
          <w:szCs w:val="32"/>
        </w:rPr>
        <w:t>。</w:t>
      </w:r>
    </w:p>
    <w:p>
      <w:pPr>
        <w:ind w:firstLine="640" w:firstLineChars="200"/>
        <w:rPr>
          <w:rFonts w:eastAsia="楷体_GB2312"/>
          <w:bCs/>
          <w:color w:val="141414"/>
          <w:kern w:val="0"/>
          <w:sz w:val="32"/>
          <w:szCs w:val="32"/>
          <w:shd w:val="clear" w:color="auto" w:fill="FFFFFF"/>
          <w:lang w:bidi="ar"/>
        </w:rPr>
      </w:pPr>
      <w:r>
        <w:rPr>
          <w:rFonts w:eastAsia="楷体_GB2312"/>
          <w:bCs/>
          <w:color w:val="141414"/>
          <w:kern w:val="0"/>
          <w:sz w:val="32"/>
          <w:szCs w:val="32"/>
          <w:shd w:val="clear" w:color="auto" w:fill="FFFFFF"/>
          <w:lang w:bidi="ar"/>
        </w:rPr>
        <w:t>（三）特色创建</w:t>
      </w:r>
    </w:p>
    <w:p>
      <w:pPr>
        <w:shd w:val="clear" w:color="auto" w:fill="FFFFFF"/>
        <w:ind w:firstLine="640"/>
        <w:rPr>
          <w:rFonts w:eastAsia="仿宋_GB2312"/>
          <w:sz w:val="32"/>
          <w:szCs w:val="32"/>
        </w:rPr>
      </w:pPr>
      <w:r>
        <w:rPr>
          <w:rFonts w:eastAsia="仿宋_GB2312"/>
          <w:sz w:val="32"/>
          <w:szCs w:val="32"/>
        </w:rPr>
        <w:t>根据《关于推进健康促进学校建设的通知》（浙爱卫办〔2022</w:t>
      </w:r>
      <w:r>
        <w:rPr>
          <w:rFonts w:hAnsi="仿宋_GB2312" w:eastAsia="仿宋_GB2312"/>
          <w:sz w:val="32"/>
          <w:szCs w:val="32"/>
        </w:rPr>
        <w:t>〕</w:t>
      </w:r>
      <w:r>
        <w:rPr>
          <w:rFonts w:eastAsia="仿宋_GB2312"/>
          <w:sz w:val="32"/>
          <w:szCs w:val="32"/>
        </w:rPr>
        <w:t>7号）要求，各</w:t>
      </w:r>
      <w:r>
        <w:rPr>
          <w:rFonts w:hint="eastAsia" w:eastAsia="仿宋_GB2312"/>
          <w:sz w:val="32"/>
          <w:szCs w:val="32"/>
          <w:lang w:eastAsia="zh-CN"/>
        </w:rPr>
        <w:t>教育学区、中小学校可推荐若干学校报市</w:t>
      </w:r>
      <w:r>
        <w:rPr>
          <w:rFonts w:eastAsia="仿宋_GB2312"/>
          <w:sz w:val="32"/>
          <w:szCs w:val="32"/>
        </w:rPr>
        <w:t>教育局开展省级近视防控特色学校创建，并于6月</w:t>
      </w:r>
      <w:r>
        <w:rPr>
          <w:rFonts w:hint="eastAsia" w:eastAsia="仿宋_GB2312"/>
          <w:sz w:val="32"/>
          <w:szCs w:val="32"/>
          <w:lang w:val="en-US" w:eastAsia="zh-CN"/>
        </w:rPr>
        <w:t>10</w:t>
      </w:r>
      <w:r>
        <w:rPr>
          <w:rFonts w:eastAsia="仿宋_GB2312"/>
          <w:sz w:val="32"/>
          <w:szCs w:val="32"/>
        </w:rPr>
        <w:t>日前将创建学校申报表（附件）一式两份寄送至市教育局</w:t>
      </w:r>
      <w:r>
        <w:rPr>
          <w:rFonts w:hint="eastAsia" w:eastAsia="仿宋_GB2312"/>
          <w:sz w:val="32"/>
          <w:szCs w:val="32"/>
          <w:lang w:eastAsia="zh-CN"/>
        </w:rPr>
        <w:t>学生科</w:t>
      </w:r>
      <w:r>
        <w:rPr>
          <w:rFonts w:eastAsia="仿宋_GB2312"/>
          <w:sz w:val="32"/>
          <w:szCs w:val="32"/>
        </w:rPr>
        <w:t>；</w:t>
      </w:r>
      <w:r>
        <w:rPr>
          <w:rFonts w:hint="eastAsia" w:eastAsia="仿宋_GB2312"/>
          <w:sz w:val="32"/>
          <w:szCs w:val="32"/>
          <w:lang w:eastAsia="zh-CN"/>
        </w:rPr>
        <w:t>市教育局根据</w:t>
      </w:r>
      <w:r>
        <w:rPr>
          <w:rFonts w:eastAsia="仿宋_GB2312"/>
          <w:sz w:val="32"/>
          <w:szCs w:val="32"/>
        </w:rPr>
        <w:t>各校</w:t>
      </w:r>
      <w:r>
        <w:rPr>
          <w:rFonts w:hint="eastAsia" w:eastAsia="仿宋_GB2312"/>
          <w:sz w:val="32"/>
          <w:szCs w:val="32"/>
          <w:lang w:eastAsia="zh-CN"/>
        </w:rPr>
        <w:t>（园）</w:t>
      </w:r>
      <w:r>
        <w:rPr>
          <w:rFonts w:eastAsia="仿宋_GB2312"/>
          <w:sz w:val="32"/>
          <w:szCs w:val="32"/>
        </w:rPr>
        <w:t>报送的基础上择优</w:t>
      </w:r>
      <w:r>
        <w:rPr>
          <w:rFonts w:hint="eastAsia" w:eastAsia="仿宋_GB2312"/>
          <w:sz w:val="32"/>
          <w:szCs w:val="32"/>
          <w:lang w:eastAsia="zh-CN"/>
        </w:rPr>
        <w:t>推荐</w:t>
      </w:r>
      <w:r>
        <w:rPr>
          <w:rFonts w:hint="eastAsia" w:eastAsia="仿宋_GB2312"/>
          <w:sz w:val="32"/>
          <w:szCs w:val="32"/>
          <w:lang w:val="en-US" w:eastAsia="zh-CN"/>
        </w:rPr>
        <w:t>1-2学校</w:t>
      </w:r>
      <w:r>
        <w:rPr>
          <w:rFonts w:eastAsia="仿宋_GB2312"/>
          <w:sz w:val="32"/>
          <w:szCs w:val="32"/>
        </w:rPr>
        <w:t>向</w:t>
      </w:r>
      <w:r>
        <w:rPr>
          <w:rFonts w:hint="eastAsia" w:eastAsia="仿宋_GB2312"/>
          <w:sz w:val="32"/>
          <w:szCs w:val="32"/>
          <w:lang w:eastAsia="zh-CN"/>
        </w:rPr>
        <w:t>温州市教育局</w:t>
      </w:r>
      <w:r>
        <w:rPr>
          <w:rFonts w:eastAsia="仿宋_GB2312"/>
          <w:sz w:val="32"/>
          <w:szCs w:val="32"/>
        </w:rPr>
        <w:t>推荐。</w:t>
      </w:r>
    </w:p>
    <w:p>
      <w:pPr>
        <w:pStyle w:val="2"/>
        <w:spacing w:after="0"/>
        <w:ind w:firstLine="640" w:firstLineChars="200"/>
        <w:rPr>
          <w:rFonts w:eastAsia="黑体"/>
          <w:sz w:val="32"/>
          <w:szCs w:val="32"/>
        </w:rPr>
      </w:pPr>
      <w:r>
        <w:rPr>
          <w:rFonts w:hAnsi="黑体" w:eastAsia="黑体"/>
          <w:sz w:val="32"/>
          <w:szCs w:val="32"/>
        </w:rPr>
        <w:t>四、工作要求</w:t>
      </w:r>
    </w:p>
    <w:p>
      <w:pPr>
        <w:ind w:firstLine="640" w:firstLineChars="200"/>
        <w:rPr>
          <w:rFonts w:eastAsia="仿宋_GB2312"/>
          <w:sz w:val="32"/>
          <w:szCs w:val="32"/>
        </w:rPr>
      </w:pPr>
      <w:r>
        <w:rPr>
          <w:rFonts w:eastAsia="楷体_GB2312"/>
          <w:bCs/>
          <w:color w:val="141414"/>
          <w:kern w:val="0"/>
          <w:sz w:val="32"/>
          <w:szCs w:val="32"/>
          <w:shd w:val="clear" w:color="auto" w:fill="FFFFFF"/>
          <w:lang w:bidi="ar"/>
        </w:rPr>
        <w:t>（一）加强领导。</w:t>
      </w:r>
      <w:r>
        <w:rPr>
          <w:rFonts w:eastAsia="仿宋_GB2312"/>
          <w:sz w:val="32"/>
          <w:szCs w:val="32"/>
        </w:rPr>
        <w:t>各校</w:t>
      </w:r>
      <w:r>
        <w:rPr>
          <w:rFonts w:hint="eastAsia" w:eastAsia="仿宋_GB2312"/>
          <w:sz w:val="32"/>
          <w:szCs w:val="32"/>
          <w:lang w:eastAsia="zh-CN"/>
        </w:rPr>
        <w:t>（园）</w:t>
      </w:r>
      <w:r>
        <w:rPr>
          <w:rFonts w:eastAsia="仿宋_GB2312"/>
          <w:sz w:val="32"/>
          <w:szCs w:val="32"/>
        </w:rPr>
        <w:t>要充分认识学生爱眼护眼工作的重要意义，认真贯彻《儿童青少年近视防控光明行动工作方案（2021</w:t>
      </w:r>
      <w:r>
        <w:rPr>
          <w:rFonts w:hint="eastAsia" w:eastAsia="仿宋_GB2312"/>
          <w:sz w:val="32"/>
          <w:szCs w:val="32"/>
        </w:rPr>
        <w:t>~</w:t>
      </w:r>
      <w:r>
        <w:rPr>
          <w:rFonts w:eastAsia="仿宋_GB2312"/>
          <w:sz w:val="32"/>
          <w:szCs w:val="32"/>
        </w:rPr>
        <w:t>2025年）》《学前、小学、中学等不同学段近视防控指引》和《温州市教育局关于严格落实中小学幼儿园近视综合防控基本规范的通知》要求，真正将近视防控工作落到实处。</w:t>
      </w:r>
    </w:p>
    <w:p>
      <w:pPr>
        <w:pStyle w:val="3"/>
        <w:shd w:val="clear" w:color="auto" w:fill="FFFFFF"/>
        <w:spacing w:beforeAutospacing="0" w:afterAutospacing="0"/>
        <w:ind w:firstLine="640" w:firstLineChars="200"/>
        <w:rPr>
          <w:rFonts w:eastAsia="仿宋_GB2312"/>
          <w:sz w:val="32"/>
          <w:szCs w:val="32"/>
        </w:rPr>
      </w:pPr>
      <w:r>
        <w:rPr>
          <w:rFonts w:eastAsia="楷体_GB2312"/>
          <w:bCs/>
          <w:color w:val="141414"/>
          <w:kern w:val="0"/>
          <w:sz w:val="32"/>
          <w:szCs w:val="32"/>
          <w:shd w:val="clear" w:color="auto" w:fill="FFFFFF"/>
          <w:lang w:bidi="ar"/>
        </w:rPr>
        <w:t>（二）精心部署。</w:t>
      </w:r>
      <w:r>
        <w:rPr>
          <w:rFonts w:eastAsia="仿宋_GB2312"/>
          <w:sz w:val="32"/>
          <w:szCs w:val="32"/>
        </w:rPr>
        <w:t>各校</w:t>
      </w:r>
      <w:r>
        <w:rPr>
          <w:rFonts w:hint="eastAsia" w:eastAsia="仿宋_GB2312"/>
          <w:sz w:val="32"/>
          <w:szCs w:val="32"/>
          <w:lang w:eastAsia="zh-CN"/>
        </w:rPr>
        <w:t>（园）</w:t>
      </w:r>
      <w:r>
        <w:rPr>
          <w:rFonts w:eastAsia="仿宋_GB2312"/>
          <w:sz w:val="32"/>
          <w:szCs w:val="32"/>
        </w:rPr>
        <w:t>要将“爱眼日”系列主题教育活动与体卫艺工作紧密结合起来，把学生视力普查数据分析列为校医、保健教师的重要工作内容，主动将爱眼护眼知识融入课堂教学、校园文化、中小学生守则和日常行为规范教育中，不断增强学生主动保护视力的意识和能力。</w:t>
      </w:r>
    </w:p>
    <w:p>
      <w:pPr>
        <w:pStyle w:val="3"/>
        <w:shd w:val="clear" w:color="auto" w:fill="FFFFFF"/>
        <w:spacing w:beforeAutospacing="0" w:afterAutospacing="0"/>
        <w:ind w:firstLine="640" w:firstLineChars="200"/>
        <w:rPr>
          <w:rFonts w:eastAsia="仿宋_GB2312"/>
          <w:color w:val="000000"/>
          <w:sz w:val="32"/>
          <w:szCs w:val="32"/>
        </w:rPr>
      </w:pPr>
      <w:r>
        <w:rPr>
          <w:rFonts w:eastAsia="楷体_GB2312"/>
          <w:bCs/>
          <w:color w:val="141414"/>
          <w:kern w:val="0"/>
          <w:sz w:val="32"/>
          <w:szCs w:val="32"/>
          <w:shd w:val="clear" w:color="auto" w:fill="FFFFFF"/>
          <w:lang w:bidi="ar"/>
        </w:rPr>
        <w:t>（三）协同推进。</w:t>
      </w:r>
      <w:r>
        <w:rPr>
          <w:rFonts w:eastAsia="仿宋_GB2312"/>
          <w:sz w:val="32"/>
          <w:szCs w:val="32"/>
        </w:rPr>
        <w:t>各校</w:t>
      </w:r>
      <w:r>
        <w:rPr>
          <w:rFonts w:hint="eastAsia" w:eastAsia="仿宋_GB2312"/>
          <w:sz w:val="32"/>
          <w:szCs w:val="32"/>
          <w:lang w:eastAsia="zh-CN"/>
        </w:rPr>
        <w:t>（园）</w:t>
      </w:r>
      <w:r>
        <w:rPr>
          <w:rFonts w:eastAsia="仿宋_GB2312"/>
          <w:color w:val="000000"/>
          <w:sz w:val="32"/>
          <w:szCs w:val="32"/>
        </w:rPr>
        <w:t>要</w:t>
      </w:r>
      <w:r>
        <w:rPr>
          <w:rFonts w:eastAsia="仿宋_GB2312"/>
          <w:sz w:val="32"/>
          <w:szCs w:val="32"/>
        </w:rPr>
        <w:t>通过“家长学校”“家长课堂”加强宣传引导，改变“近视不是病”“轻防重治”等错误观念，争取家长对学生视力保护工作的支持和配合，形成家校共同保护儿童青少年视力的工作合力</w:t>
      </w:r>
      <w:r>
        <w:rPr>
          <w:rFonts w:eastAsia="仿宋_GB2312"/>
          <w:color w:val="000000"/>
          <w:sz w:val="32"/>
          <w:szCs w:val="32"/>
        </w:rPr>
        <w:t>。</w:t>
      </w:r>
    </w:p>
    <w:p>
      <w:pPr>
        <w:pStyle w:val="3"/>
        <w:shd w:val="clear" w:color="auto" w:fill="FFFFFF"/>
        <w:spacing w:beforeAutospacing="0" w:afterAutospacing="0"/>
        <w:ind w:firstLine="640" w:firstLineChars="200"/>
        <w:rPr>
          <w:rFonts w:eastAsia="仿宋_GB2312"/>
          <w:sz w:val="32"/>
          <w:szCs w:val="32"/>
        </w:rPr>
      </w:pPr>
      <w:r>
        <w:rPr>
          <w:rFonts w:eastAsia="仿宋_GB2312"/>
          <w:sz w:val="32"/>
          <w:szCs w:val="32"/>
        </w:rPr>
        <w:t>请</w:t>
      </w:r>
      <w:r>
        <w:rPr>
          <w:rFonts w:hint="eastAsia" w:eastAsia="仿宋_GB2312"/>
          <w:sz w:val="32"/>
          <w:szCs w:val="32"/>
          <w:lang w:eastAsia="zh-CN"/>
        </w:rPr>
        <w:t>各学区、中小学</w:t>
      </w:r>
      <w:r>
        <w:rPr>
          <w:rFonts w:eastAsia="仿宋_GB2312"/>
          <w:sz w:val="32"/>
          <w:szCs w:val="32"/>
        </w:rPr>
        <w:t>校</w:t>
      </w:r>
      <w:r>
        <w:rPr>
          <w:rFonts w:hint="eastAsia" w:eastAsia="仿宋_GB2312"/>
          <w:sz w:val="32"/>
          <w:szCs w:val="32"/>
          <w:lang w:eastAsia="zh-CN"/>
        </w:rPr>
        <w:t>（幼儿园）</w:t>
      </w:r>
      <w:r>
        <w:rPr>
          <w:rFonts w:eastAsia="仿宋_GB2312"/>
          <w:sz w:val="32"/>
          <w:szCs w:val="32"/>
        </w:rPr>
        <w:t>于6月</w:t>
      </w:r>
      <w:r>
        <w:rPr>
          <w:rFonts w:hint="eastAsia" w:eastAsia="仿宋_GB2312"/>
          <w:sz w:val="32"/>
          <w:szCs w:val="32"/>
          <w:lang w:val="en-US" w:eastAsia="zh-CN"/>
        </w:rPr>
        <w:t>8</w:t>
      </w:r>
      <w:bookmarkStart w:id="0" w:name="_GoBack"/>
      <w:bookmarkEnd w:id="0"/>
      <w:r>
        <w:rPr>
          <w:rFonts w:eastAsia="仿宋_GB2312"/>
          <w:sz w:val="32"/>
          <w:szCs w:val="32"/>
        </w:rPr>
        <w:t>日前将“爱眼日”主题教育活动开展情况（含活动优质照片）发送至</w:t>
      </w:r>
      <w:r>
        <w:rPr>
          <w:rFonts w:hint="eastAsia" w:eastAsia="仿宋_GB2312"/>
          <w:sz w:val="32"/>
          <w:szCs w:val="32"/>
          <w:lang w:eastAsia="zh-CN"/>
        </w:rPr>
        <w:t>瑞安市教育局学生科处（直属学校直接发送，学区学校由学区汇总后统一发送）</w:t>
      </w:r>
      <w:r>
        <w:rPr>
          <w:rFonts w:eastAsia="仿宋_GB2312"/>
          <w:sz w:val="32"/>
          <w:szCs w:val="32"/>
        </w:rPr>
        <w:t>，联系人：</w:t>
      </w:r>
      <w:r>
        <w:rPr>
          <w:rFonts w:hint="eastAsia" w:eastAsia="仿宋_GB2312"/>
          <w:sz w:val="32"/>
          <w:szCs w:val="32"/>
          <w:lang w:eastAsia="zh-CN"/>
        </w:rPr>
        <w:t>戴宁</w:t>
      </w:r>
      <w:r>
        <w:rPr>
          <w:rFonts w:hint="eastAsia" w:eastAsia="仿宋_GB2312"/>
          <w:sz w:val="32"/>
          <w:szCs w:val="32"/>
          <w:lang w:val="en-US" w:eastAsia="zh-CN"/>
        </w:rPr>
        <w:t>18006772012、教育短号682082，邮箱rasjyjdn@163.com。</w:t>
      </w:r>
    </w:p>
    <w:p>
      <w:pPr>
        <w:pStyle w:val="3"/>
        <w:shd w:val="clear" w:color="auto" w:fill="FFFFFF"/>
        <w:spacing w:beforeAutospacing="0" w:afterAutospacing="0"/>
        <w:ind w:firstLine="640" w:firstLineChars="200"/>
        <w:rPr>
          <w:rFonts w:eastAsia="仿宋_GB2312"/>
          <w:sz w:val="32"/>
          <w:szCs w:val="32"/>
        </w:rPr>
      </w:pPr>
    </w:p>
    <w:p>
      <w:pPr>
        <w:pStyle w:val="3"/>
        <w:shd w:val="clear" w:color="auto" w:fill="FFFFFF"/>
        <w:spacing w:beforeAutospacing="0" w:afterAutospacing="0"/>
        <w:ind w:firstLine="640" w:firstLineChars="200"/>
        <w:rPr>
          <w:rFonts w:eastAsia="仿宋_GB2312"/>
          <w:color w:val="000000"/>
          <w:sz w:val="32"/>
          <w:szCs w:val="32"/>
        </w:rPr>
      </w:pPr>
      <w:r>
        <w:rPr>
          <w:rFonts w:eastAsia="仿宋_GB2312"/>
          <w:color w:val="000000"/>
          <w:sz w:val="32"/>
          <w:szCs w:val="32"/>
        </w:rPr>
        <w:t>附件：浙江省健康促进学校（近视防控特色学校）申报表</w:t>
      </w:r>
    </w:p>
    <w:p>
      <w:pPr>
        <w:pStyle w:val="4"/>
        <w:spacing w:before="0" w:after="0" w:line="560" w:lineRule="exact"/>
        <w:jc w:val="both"/>
        <w:rPr>
          <w:rFonts w:hint="eastAsia"/>
        </w:rPr>
      </w:pPr>
    </w:p>
    <w:p>
      <w:pPr>
        <w:widowControl/>
        <w:adjustRightInd w:val="0"/>
        <w:rPr>
          <w:rFonts w:hint="eastAsia" w:ascii="黑体" w:eastAsia="黑体"/>
          <w:sz w:val="32"/>
          <w:szCs w:val="32"/>
        </w:rPr>
      </w:pPr>
    </w:p>
    <w:p>
      <w:pPr>
        <w:ind w:right="628" w:rightChars="299"/>
        <w:jc w:val="right"/>
        <w:rPr>
          <w:rFonts w:hint="eastAsia" w:eastAsia="仿宋_GB2312"/>
          <w:kern w:val="0"/>
          <w:sz w:val="32"/>
          <w:szCs w:val="32"/>
        </w:rPr>
      </w:pPr>
      <w:r>
        <w:rPr>
          <w:rFonts w:hint="eastAsia" w:eastAsia="仿宋_GB2312"/>
          <w:kern w:val="0"/>
          <w:sz w:val="32"/>
          <w:szCs w:val="32"/>
          <w:lang w:eastAsia="zh-CN"/>
        </w:rPr>
        <w:t>瑞安市</w:t>
      </w:r>
      <w:r>
        <w:rPr>
          <w:rFonts w:hint="eastAsia" w:eastAsia="仿宋_GB2312"/>
          <w:kern w:val="0"/>
          <w:sz w:val="32"/>
          <w:szCs w:val="32"/>
        </w:rPr>
        <w:t>教育局</w:t>
      </w:r>
    </w:p>
    <w:p>
      <w:pPr>
        <w:ind w:right="628" w:rightChars="299"/>
        <w:jc w:val="right"/>
        <w:rPr>
          <w:rFonts w:hint="eastAsia" w:eastAsia="仿宋_GB2312"/>
          <w:kern w:val="0"/>
          <w:sz w:val="32"/>
          <w:szCs w:val="32"/>
        </w:rPr>
      </w:pPr>
      <w:r>
        <w:rPr>
          <w:rFonts w:hint="eastAsia" w:eastAsia="仿宋_GB2312"/>
          <w:kern w:val="0"/>
          <w:sz w:val="32"/>
          <w:szCs w:val="32"/>
        </w:rPr>
        <w:t>2022年5月</w:t>
      </w:r>
      <w:r>
        <w:rPr>
          <w:rFonts w:hint="eastAsia" w:eastAsia="仿宋_GB2312"/>
          <w:kern w:val="0"/>
          <w:sz w:val="32"/>
          <w:szCs w:val="32"/>
          <w:lang w:val="en-US" w:eastAsia="zh-CN"/>
        </w:rPr>
        <w:t>23</w:t>
      </w:r>
      <w:r>
        <w:rPr>
          <w:rFonts w:hint="eastAsia" w:eastAsia="仿宋_GB2312"/>
          <w:kern w:val="0"/>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jc w:val="left"/>
        <w:rPr>
          <w:rFonts w:hint="eastAsia" w:ascii="仿宋_GB2312" w:hAnsi="仿宋_GB2312" w:eastAsia="仿宋_GB2312" w:cs="仿宋_GB2312"/>
          <w:sz w:val="32"/>
        </w:rPr>
      </w:pPr>
      <w:r>
        <w:rPr>
          <w:rFonts w:hint="eastAsia" w:ascii="仿宋_GB2312" w:hAnsi="仿宋_GB2312" w:eastAsia="仿宋_GB2312" w:cs="仿宋_GB2312"/>
          <w:sz w:val="32"/>
        </w:rPr>
        <w:t>附件</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浙江省健康促进学校（近视防控特色学校）</w:t>
      </w:r>
    </w:p>
    <w:p>
      <w:pPr>
        <w:spacing w:line="560" w:lineRule="exact"/>
        <w:jc w:val="center"/>
      </w:pPr>
      <w:r>
        <w:rPr>
          <w:rFonts w:hint="eastAsia" w:ascii="方正小标宋简体" w:eastAsia="方正小标宋简体"/>
          <w:sz w:val="44"/>
          <w:szCs w:val="44"/>
        </w:rPr>
        <w:t>申报表</w:t>
      </w:r>
    </w:p>
    <w:tbl>
      <w:tblPr>
        <w:tblStyle w:val="5"/>
        <w:tblW w:w="93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1030"/>
        <w:gridCol w:w="490"/>
        <w:gridCol w:w="1668"/>
        <w:gridCol w:w="982"/>
        <w:gridCol w:w="818"/>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734" w:type="dxa"/>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学校名称</w:t>
            </w:r>
          </w:p>
        </w:tc>
        <w:tc>
          <w:tcPr>
            <w:tcW w:w="3188" w:type="dxa"/>
            <w:gridSpan w:val="3"/>
            <w:tcBorders>
              <w:top w:val="single" w:color="000000" w:sz="2" w:space="0"/>
              <w:bottom w:val="single" w:color="000000" w:sz="2" w:space="0"/>
            </w:tcBorders>
            <w:noWrap w:val="0"/>
            <w:vAlign w:val="top"/>
          </w:tcPr>
          <w:p>
            <w:pPr>
              <w:spacing w:line="560" w:lineRule="exact"/>
              <w:ind w:firstLine="560" w:firstLineChars="200"/>
              <w:jc w:val="center"/>
              <w:rPr>
                <w:rFonts w:hint="eastAsia" w:ascii="仿宋_GB2312" w:hAnsi="仿宋_GB2312" w:eastAsia="仿宋_GB2312" w:cs="仿宋_GB2312"/>
                <w:sz w:val="28"/>
                <w:szCs w:val="22"/>
              </w:rPr>
            </w:pPr>
          </w:p>
        </w:tc>
        <w:tc>
          <w:tcPr>
            <w:tcW w:w="1800" w:type="dxa"/>
            <w:gridSpan w:val="2"/>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联系人</w:t>
            </w:r>
          </w:p>
        </w:tc>
        <w:tc>
          <w:tcPr>
            <w:tcW w:w="2595" w:type="dxa"/>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734" w:type="dxa"/>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联系电话</w:t>
            </w:r>
          </w:p>
        </w:tc>
        <w:tc>
          <w:tcPr>
            <w:tcW w:w="3188" w:type="dxa"/>
            <w:gridSpan w:val="3"/>
            <w:tcBorders>
              <w:top w:val="single" w:color="000000" w:sz="2" w:space="0"/>
              <w:bottom w:val="single" w:color="000000" w:sz="2" w:space="0"/>
            </w:tcBorders>
            <w:noWrap w:val="0"/>
            <w:vAlign w:val="top"/>
          </w:tcPr>
          <w:p>
            <w:pPr>
              <w:spacing w:line="560" w:lineRule="exact"/>
              <w:ind w:firstLine="560" w:firstLineChars="200"/>
              <w:jc w:val="center"/>
              <w:rPr>
                <w:rFonts w:hint="eastAsia" w:ascii="仿宋_GB2312" w:hAnsi="仿宋_GB2312" w:eastAsia="仿宋_GB2312" w:cs="仿宋_GB2312"/>
                <w:sz w:val="28"/>
                <w:szCs w:val="22"/>
              </w:rPr>
            </w:pPr>
          </w:p>
        </w:tc>
        <w:tc>
          <w:tcPr>
            <w:tcW w:w="1800" w:type="dxa"/>
            <w:gridSpan w:val="2"/>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传真</w:t>
            </w:r>
          </w:p>
        </w:tc>
        <w:tc>
          <w:tcPr>
            <w:tcW w:w="2595" w:type="dxa"/>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734" w:type="dxa"/>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通讯地址</w:t>
            </w:r>
          </w:p>
        </w:tc>
        <w:tc>
          <w:tcPr>
            <w:tcW w:w="3188" w:type="dxa"/>
            <w:gridSpan w:val="3"/>
            <w:tcBorders>
              <w:top w:val="single" w:color="000000" w:sz="2" w:space="0"/>
              <w:bottom w:val="single" w:color="000000" w:sz="2" w:space="0"/>
            </w:tcBorders>
            <w:noWrap w:val="0"/>
            <w:vAlign w:val="top"/>
          </w:tcPr>
          <w:p>
            <w:pPr>
              <w:spacing w:line="560" w:lineRule="exact"/>
              <w:ind w:firstLine="560" w:firstLineChars="200"/>
              <w:jc w:val="center"/>
              <w:rPr>
                <w:rFonts w:hint="eastAsia" w:ascii="仿宋_GB2312" w:hAnsi="仿宋_GB2312" w:eastAsia="仿宋_GB2312" w:cs="仿宋_GB2312"/>
                <w:sz w:val="28"/>
                <w:szCs w:val="22"/>
              </w:rPr>
            </w:pPr>
          </w:p>
        </w:tc>
        <w:tc>
          <w:tcPr>
            <w:tcW w:w="1800" w:type="dxa"/>
            <w:gridSpan w:val="2"/>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电子邮箱</w:t>
            </w:r>
          </w:p>
        </w:tc>
        <w:tc>
          <w:tcPr>
            <w:tcW w:w="2595" w:type="dxa"/>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734" w:type="dxa"/>
            <w:vMerge w:val="restart"/>
            <w:tcBorders>
              <w:top w:val="single" w:color="000000" w:sz="2" w:space="0"/>
              <w:bottom w:val="nil"/>
            </w:tcBorders>
            <w:noWrap w:val="0"/>
            <w:vAlign w:val="center"/>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学校</w:t>
            </w:r>
          </w:p>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基本情况</w:t>
            </w:r>
          </w:p>
        </w:tc>
        <w:tc>
          <w:tcPr>
            <w:tcW w:w="1520" w:type="dxa"/>
            <w:gridSpan w:val="2"/>
            <w:tcBorders>
              <w:top w:val="single" w:color="000000" w:sz="2" w:space="0"/>
              <w:bottom w:val="single" w:color="000000" w:sz="2" w:space="0"/>
            </w:tcBorders>
            <w:noWrap w:val="0"/>
            <w:vAlign w:val="center"/>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学生总数</w:t>
            </w:r>
          </w:p>
        </w:tc>
        <w:tc>
          <w:tcPr>
            <w:tcW w:w="1668" w:type="dxa"/>
            <w:tcBorders>
              <w:top w:val="single" w:color="000000" w:sz="2" w:space="0"/>
              <w:bottom w:val="single" w:color="000000" w:sz="2" w:space="0"/>
            </w:tcBorders>
            <w:noWrap w:val="0"/>
            <w:vAlign w:val="center"/>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学生近视率</w:t>
            </w:r>
          </w:p>
        </w:tc>
        <w:tc>
          <w:tcPr>
            <w:tcW w:w="1800" w:type="dxa"/>
            <w:gridSpan w:val="2"/>
            <w:tcBorders>
              <w:top w:val="single" w:color="000000" w:sz="2" w:space="0"/>
              <w:bottom w:val="single" w:color="000000" w:sz="2" w:space="0"/>
            </w:tcBorders>
            <w:noWrap w:val="0"/>
            <w:vAlign w:val="center"/>
          </w:tcPr>
          <w:p>
            <w:pPr>
              <w:spacing w:line="0" w:lineRule="atLeas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学校卫生专业技术人员数</w:t>
            </w:r>
          </w:p>
        </w:tc>
        <w:tc>
          <w:tcPr>
            <w:tcW w:w="2595" w:type="dxa"/>
            <w:tcBorders>
              <w:top w:val="single" w:color="000000" w:sz="2" w:space="0"/>
              <w:bottom w:val="single" w:color="000000" w:sz="2" w:space="0"/>
            </w:tcBorders>
            <w:noWrap w:val="0"/>
            <w:vAlign w:val="center"/>
          </w:tcPr>
          <w:p>
            <w:pPr>
              <w:spacing w:line="0" w:lineRule="atLeas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学校健康教育</w:t>
            </w:r>
          </w:p>
          <w:p>
            <w:pPr>
              <w:spacing w:line="0" w:lineRule="atLeas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师资数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734" w:type="dxa"/>
            <w:vMerge w:val="continue"/>
            <w:tcBorders>
              <w:top w:val="nil"/>
              <w:bottom w:val="single" w:color="000000" w:sz="2" w:space="0"/>
            </w:tcBorders>
            <w:noWrap w:val="0"/>
            <w:vAlign w:val="center"/>
          </w:tcPr>
          <w:p>
            <w:pPr>
              <w:spacing w:line="560" w:lineRule="exact"/>
              <w:ind w:firstLine="560" w:firstLineChars="200"/>
              <w:jc w:val="center"/>
              <w:rPr>
                <w:rFonts w:hint="eastAsia" w:ascii="仿宋_GB2312" w:hAnsi="仿宋_GB2312" w:eastAsia="仿宋_GB2312" w:cs="仿宋_GB2312"/>
                <w:sz w:val="28"/>
                <w:szCs w:val="22"/>
              </w:rPr>
            </w:pPr>
          </w:p>
        </w:tc>
        <w:tc>
          <w:tcPr>
            <w:tcW w:w="1520" w:type="dxa"/>
            <w:gridSpan w:val="2"/>
            <w:tcBorders>
              <w:top w:val="single" w:color="000000" w:sz="2" w:space="0"/>
              <w:bottom w:val="single" w:color="000000" w:sz="2" w:space="0"/>
            </w:tcBorders>
            <w:noWrap w:val="0"/>
            <w:vAlign w:val="center"/>
          </w:tcPr>
          <w:p>
            <w:pPr>
              <w:spacing w:line="560" w:lineRule="exact"/>
              <w:ind w:firstLine="560" w:firstLineChars="200"/>
              <w:jc w:val="center"/>
              <w:rPr>
                <w:rFonts w:hint="eastAsia" w:ascii="仿宋_GB2312" w:hAnsi="仿宋_GB2312" w:eastAsia="仿宋_GB2312" w:cs="仿宋_GB2312"/>
                <w:sz w:val="28"/>
                <w:szCs w:val="22"/>
              </w:rPr>
            </w:pPr>
          </w:p>
        </w:tc>
        <w:tc>
          <w:tcPr>
            <w:tcW w:w="1668" w:type="dxa"/>
            <w:tcBorders>
              <w:top w:val="single" w:color="000000" w:sz="2" w:space="0"/>
              <w:bottom w:val="single" w:color="000000" w:sz="2" w:space="0"/>
            </w:tcBorders>
            <w:noWrap w:val="0"/>
            <w:vAlign w:val="center"/>
          </w:tcPr>
          <w:p>
            <w:pPr>
              <w:spacing w:line="560" w:lineRule="exact"/>
              <w:ind w:firstLine="560" w:firstLineChars="200"/>
              <w:jc w:val="center"/>
              <w:rPr>
                <w:rFonts w:hint="eastAsia" w:ascii="仿宋_GB2312" w:hAnsi="仿宋_GB2312" w:eastAsia="仿宋_GB2312" w:cs="仿宋_GB2312"/>
                <w:sz w:val="28"/>
                <w:szCs w:val="22"/>
              </w:rPr>
            </w:pPr>
          </w:p>
        </w:tc>
        <w:tc>
          <w:tcPr>
            <w:tcW w:w="1800" w:type="dxa"/>
            <w:gridSpan w:val="2"/>
            <w:tcBorders>
              <w:top w:val="single" w:color="000000" w:sz="2" w:space="0"/>
              <w:bottom w:val="single" w:color="000000" w:sz="2" w:space="0"/>
            </w:tcBorders>
            <w:noWrap w:val="0"/>
            <w:vAlign w:val="center"/>
          </w:tcPr>
          <w:p>
            <w:pPr>
              <w:spacing w:line="560" w:lineRule="exact"/>
              <w:ind w:firstLine="560" w:firstLineChars="200"/>
              <w:jc w:val="center"/>
              <w:rPr>
                <w:rFonts w:hint="eastAsia" w:ascii="仿宋_GB2312" w:hAnsi="仿宋_GB2312" w:eastAsia="仿宋_GB2312" w:cs="仿宋_GB2312"/>
                <w:sz w:val="28"/>
                <w:szCs w:val="22"/>
              </w:rPr>
            </w:pPr>
          </w:p>
        </w:tc>
        <w:tc>
          <w:tcPr>
            <w:tcW w:w="2595" w:type="dxa"/>
            <w:tcBorders>
              <w:top w:val="single" w:color="000000" w:sz="2" w:space="0"/>
              <w:bottom w:val="single" w:color="000000" w:sz="2" w:space="0"/>
            </w:tcBorders>
            <w:noWrap w:val="0"/>
            <w:vAlign w:val="center"/>
          </w:tcPr>
          <w:p>
            <w:pPr>
              <w:spacing w:line="560" w:lineRule="exact"/>
              <w:ind w:firstLine="560" w:firstLineChars="200"/>
              <w:jc w:val="center"/>
              <w:rPr>
                <w:rFonts w:hint="eastAsia" w:ascii="仿宋_GB2312" w:hAnsi="仿宋_GB2312" w:eastAsia="仿宋_GB2312" w:cs="仿宋_GB2312"/>
                <w:sz w:val="2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4" w:hRule="atLeast"/>
        </w:trPr>
        <w:tc>
          <w:tcPr>
            <w:tcW w:w="1734" w:type="dxa"/>
            <w:tcBorders>
              <w:top w:val="single" w:color="000000" w:sz="2" w:space="0"/>
              <w:bottom w:val="single" w:color="000000" w:sz="2" w:space="0"/>
            </w:tcBorders>
            <w:noWrap w:val="0"/>
            <w:vAlign w:val="top"/>
          </w:tcPr>
          <w:p>
            <w:pPr>
              <w:spacing w:line="560" w:lineRule="exact"/>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近年来学校儿 童青少年近视 防控工作主要 做法及成效(字数500字, 请另附3000字 申报报告)</w:t>
            </w:r>
          </w:p>
        </w:tc>
        <w:tc>
          <w:tcPr>
            <w:tcW w:w="7583" w:type="dxa"/>
            <w:gridSpan w:val="6"/>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764" w:type="dxa"/>
            <w:gridSpan w:val="2"/>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申报单位意见</w:t>
            </w:r>
          </w:p>
        </w:tc>
        <w:tc>
          <w:tcPr>
            <w:tcW w:w="3140" w:type="dxa"/>
            <w:gridSpan w:val="3"/>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市级教育行政部门意见</w:t>
            </w:r>
          </w:p>
        </w:tc>
        <w:tc>
          <w:tcPr>
            <w:tcW w:w="3413" w:type="dxa"/>
            <w:gridSpan w:val="2"/>
            <w:tcBorders>
              <w:top w:val="single" w:color="000000" w:sz="2" w:space="0"/>
              <w:bottom w:val="single" w:color="000000" w:sz="2" w:space="0"/>
            </w:tcBorders>
            <w:noWrap w:val="0"/>
            <w:vAlign w:val="top"/>
          </w:tcPr>
          <w:p>
            <w:pPr>
              <w:spacing w:line="56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省级教育行政部门意见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2764" w:type="dxa"/>
            <w:gridSpan w:val="2"/>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 盖 章 ）</w:t>
            </w:r>
          </w:p>
          <w:p>
            <w:pPr>
              <w:spacing w:line="560" w:lineRule="exact"/>
              <w:ind w:firstLine="1120" w:firstLineChars="400"/>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年   月  日</w:t>
            </w:r>
          </w:p>
        </w:tc>
        <w:tc>
          <w:tcPr>
            <w:tcW w:w="3140" w:type="dxa"/>
            <w:gridSpan w:val="3"/>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(盖章)</w:t>
            </w:r>
          </w:p>
          <w:p>
            <w:pPr>
              <w:spacing w:line="560" w:lineRule="exact"/>
              <w:ind w:firstLine="1120" w:firstLineChars="400"/>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年   月   日</w:t>
            </w:r>
          </w:p>
        </w:tc>
        <w:tc>
          <w:tcPr>
            <w:tcW w:w="3413" w:type="dxa"/>
            <w:gridSpan w:val="2"/>
            <w:tcBorders>
              <w:top w:val="single" w:color="000000" w:sz="2" w:space="0"/>
              <w:bottom w:val="single" w:color="000000" w:sz="2" w:space="0"/>
            </w:tcBorders>
            <w:noWrap w:val="0"/>
            <w:vAlign w:val="top"/>
          </w:tcPr>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p>
          <w:p>
            <w:pPr>
              <w:spacing w:line="560" w:lineRule="exact"/>
              <w:ind w:firstLine="560" w:firstLineChars="200"/>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(盖章)</w:t>
            </w:r>
          </w:p>
          <w:p>
            <w:pPr>
              <w:spacing w:line="560" w:lineRule="exact"/>
              <w:ind w:firstLine="1400" w:firstLineChars="500"/>
              <w:jc w:val="left"/>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年   月   日</w:t>
            </w: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ODFjOTMxY2QzZTU1ZWNmNjUyYTE0YTgyMTQyMGIifQ=="/>
  </w:docVars>
  <w:rsids>
    <w:rsidRoot w:val="71B74BFF"/>
    <w:rsid w:val="01D1338A"/>
    <w:rsid w:val="18A46AD7"/>
    <w:rsid w:val="21E32762"/>
    <w:rsid w:val="71B7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3">
    <w:name w:val="Normal (Web)"/>
    <w:basedOn w:val="1"/>
    <w:qFormat/>
    <w:uiPriority w:val="0"/>
    <w:pPr>
      <w:spacing w:beforeAutospacing="1" w:afterAutospacing="1"/>
    </w:pPr>
    <w:rPr>
      <w:sz w:val="24"/>
      <w:szCs w:val="20"/>
    </w:rPr>
  </w:style>
  <w:style w:type="paragraph" w:styleId="4">
    <w:name w:val="Title"/>
    <w:basedOn w:val="1"/>
    <w:next w:val="1"/>
    <w:qFormat/>
    <w:uiPriority w:val="0"/>
    <w:pPr>
      <w:spacing w:before="240" w:after="60"/>
      <w:jc w:val="center"/>
      <w:outlineLvl w:val="0"/>
    </w:pPr>
    <w:rPr>
      <w:rFonts w:ascii="Arial" w:hAnsi="Arial"/>
      <w:b/>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1710</Words>
  <Characters>1791</Characters>
  <Lines>0</Lines>
  <Paragraphs>0</Paragraphs>
  <TotalTime>61</TotalTime>
  <ScaleCrop>false</ScaleCrop>
  <LinksUpToDate>false</LinksUpToDate>
  <CharactersWithSpaces>1816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2022-05-23T01:52:00Z</dcterms:created>
  <dc:creator>睡衣怪</dc:creator>
  <cp:lastModifiedBy>睡衣怪</cp:lastModifiedBy>
  <cp:lastPrinted>2022-05-23T03:04:23Z</cp:lastPrinted>
  <dcterms:modified xsi:type="dcterms:W3CDTF">2022-05-23T03:07:27Z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FDF69DB2DF5744979E7BDFA5A3FDF62D</vt:lpwstr>
  </property>
</Properties>
</file>