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近日，中共中央印发了《中国共产党党员教育管理工作条例》（以下简称《条例》），并发出通知，要求各地区各部门认真遵照执行。</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通知强调，《条例》的制定和实施，对于提高党员队伍建设质量，激发党组织的生机活力，推动全面从严治党向纵深发展，夯实党长期执政基础，实现党伟大执政使命，具有十分重要的意义。</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《中国共产党党员教育管理工作条例》全文如下。</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总则</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党员教育管理工作遵循以下原则：</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（一）坚持党要管党、全面从严治党，将严的要求落实到党员教育管理工作全过程和各方面，党员领导干部带头接受教育管理；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（二）坚持以党的政治建设为统领，突出党性教育和政治理论教育，引导党员遵守党章党规党纪，不忘初心、牢记使命；</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（三）坚持围绕中心、服务大局，注重党员教育管理质量和实效，保证党的理论和路线方针政策、党中央决策部署贯彻落实；</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（四）坚持从实际出发，加强分类指导，尊重党员主体地位，充分发挥党支部直接教育、管理、监督党员作用。</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学习贯彻习近平新时代中国特色社会主义思想</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教育引导党员把学习习近平新时代中国特色社会主义思想同学习马克思列宁主义、毛泽东思想、邓小平理论、“三个代表”重要思想、科学发展观紧密结合起来，不断提高马克思主义思想觉悟和理论水平。</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党员领导干部应当坚持更高标准、更严要求，全面学、系统学、贯通学、深入学、跟进学，自觉用以武装头脑、指导实践、推动工作，发挥示范带动作用。</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党员教育基本任务</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加强党的宗旨教育，引导党员践行全心全意为人民服务的根本宗旨，贯彻党的群众路线，提高群众工作本领，密切联系服务群众。</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进行革命传统教育，引导党员学习党史、国史、改革开放史、社会主义发展史和中华优秀传统文化，铭记党的奋斗历程，弘扬党的优良传统，传承红色基因，践行共产党人价值观，激发爱国主义热情。</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开展形势政策教育，围绕贯彻执行党和国家重大决策、推进落实重大任务，宣讲党的路线方针政策，解读世情国情党情，回应党员关注的问题，引导党员正确认识形势，把思想和行动统一到党中央要求上来。</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第十五条　注重知识技能教育，根据党员岗位职责要求和工作需要，组织引导党员学习掌握业务知识、科技知识、实用技术等，帮助党员提高综合素质和履职能力，增强服务本领。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党员日常教育管理主要方式</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党支部应当每月开展1次主题党日，贴近党员思想和工作实际，组织党员集中学习、过组织生活、进行民主议事和开展志愿服务等。</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党员应当按期交纳党费。党组织应当做好党费收缴、使用和管理工作。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党支部每年至少召开1次组织生活会，也可以根据工作需要随时召开，一般以党员大会、党支部委员会会议或者党小组会形式进行。</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民主评议党员可以结合组织生活会一并进行。</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基层党组织应当注重分析党员思想状况和心理状态，党组织负责人应当经常同党员谈心谈话，有针对性地做好思想政治工作。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党组织应当按照党中央部署要求，组织党员认真参加党内集中学习教育，引导党员围绕学习教育主题，深入学习党的创新理论，查找解决自身存在的突出问题。</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省级党委、行业系统党组织可以根据党员思想状况和党的建设需要，适时开展专题学习教育。</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鼓励和引导党员参与志愿服务。党员应当积极参加党组织开展的志愿服务活动，也可以自行开展志愿服务活动。</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党组织应当坚持从严教育管理和热情关心爱护相统一，从政治、思想、工作、生活上激励关怀帮扶党员。</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党籍和党员组织关系管理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经党支部党员大会通过、基层党委审批接收的预备党员，自通过之日起，即取得党籍。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对因私出国并在国外长期定居的党员，出国学习研究超过5年仍未返回的党员，一般予以停止党籍。停止党籍的决定由保留其组织关系的党组织按照有关规定作出。</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对停止党籍的党员，符合条件的，可以按照规定程序恢复党籍。对劝其退党、劝而不退除名、自行脱党除名、退党除名、开除党籍的，原则上不能恢复党籍，符合条件的可以重新入党。</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党员组织关系是指党员对党的基层组织的隶属关系。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对没有人事档案的党员，应当由具有审批预备党员权限的基层党委建立党员档案，由所在党委或者县级以上党委组织部门保存。</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有条件的地方，实行党员档案电子化管理。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党员监督和组织处置</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发现党员有思想、工作、生活、作风和纪律方面苗头性倾向性问题的，以及群众对其有不良反映的，党组织负责人应当及时进行提醒谈话，抓早抓小、防微杜渐。</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党员具有下列情形之一的，按照规定程序给予除名处置：</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（一）理想信念缺失，政治立场动摇，已经丧失党员条件的，予以除名；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（二）信仰宗教，经党组织帮助教育仍没有转变的，劝其退党，劝而不退的予以除名；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（三）因思想蜕化提出退党，经教育后仍然坚持退党的，予以除名；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（四）为了达到个人目的以退党相要挟，经教育不改的，劝其退党，劝而不退的予以除名；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（五）限期改正期满后仍无转变的，劝其退党，劝而不退的予以除名；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（六）没有正当理由，连续6个月不参加党的组织生活，或者不交纳党费，或者不做党所分配的工作，按照自行脱党予以除名。</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对违犯党纪的党员，按照《中国共产党纪律处分条例》规定给予党纪处分。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流动党员管理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对具备转移组织关系条件的流动党员，流出地和流入地党组织应当衔接做好转接工作。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城市社区党组织对异地居住的流动党员，引导其向居住地党组织报到，自觉参加居住地党组织的活动，接受党组织管理。对在异地定居的党员，引导和帮助其及时转移组织关系。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公共就业和人才服务机构党组织应当建立健全流动人才党员党组织，理顺流动人才党员组织关系，加强和改进流动人才党员日常教育管理。</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高校党组织对组织关系保留在学校的高校毕业生流动党员，应当继续履行管理职责。党员组织关系保留时间一般不超过2年，对符合转出组织关系条件的及时转出。</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对出国（境）学习研究党员，由原就读高校或者工作单位党组织保留其组织关系，每半年至少与其联系1次。出国（境）学习研究党员返回后按照规定恢复组织生活。</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第八章　党员教育管理信息化</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适应时代发展要求，充分运用互联网技术和信息化手段，改进党员教育管理工作，推进基层党建传统优势与信息技术深度融合，不断提高党员教育管理现代化水平。</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注重利用信息数据，对党员队伍状况和党员教育管理工作进行实时分析研判，及时发现问题，不断改进工作。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党组织应当教育引导党员严格规范网络行为，敢于同网上错误言论作斗争，不得制作、发布、传播违反党的纪律规定和国家法律法规的信息内容。</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第九章　组织领导和工作保障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中央组织部主要负责党员教育管理工作统筹协调，抓好党员集中教育和经常性教育的组织安排，加强对党员教育管理工作的具体指导。</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中央纪委国家监委机关主要负责党员纪律作风教育，指导开展党员监督，查处党员违犯党的纪律和职务违法、职务犯罪行为。</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中央宣传部主要负责党员政治理论教育、形势政策教育，指导协调编写党员教育教材，组织党员先进典型的学习宣传。</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中央党校（国家行政学院）主要负责党员领导干部培训，指导地方党校（行政学院）将党员教育培训列入教学计划，保证课时和教学质量。</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中央和国家机关工委主要负责指导中央和国家机关各级党组织做好党员教育管理工作。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教育部党组主要负责宏观指导高等学校党员教育管理工作。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国务院国资委党委主要负责所监管企业党员教育管理工作。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地方各级党委组织部和纪检监察机关、党委宣传部、党校（行政学院）、机关工委、教育工委、国资委党委等，分别按照职能职责，承担党员教育管理工作任务。</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实行党员教育讲师聘任制，县级以上党委从优秀党校教师、基层党组织书记、先进模范人物、党务工作者、专家学者、实用技术人才、离退休干部等人员中选聘党员教育讲师。</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加强全国党员教育培训教材建设规划，组织编写全国党员教育基本教材。各地区各部门各单位可以结合实际，开发各具特色、务实管用的党员教育教材。</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对在党员教育管理工作中失职失责的，按照有关规定予以问责追责。</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第十章　附则</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中国人民解放军和中国人民武装警察部队党员教育管理工作规定，由中央军事委员会根据本条例制定。</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本条例由中央组织部负责解释。</w:t>
      </w:r>
    </w:p>
    <w:p w:rsidR="00D57CD8" w:rsidRDefault="00D57CD8" w:rsidP="00D57CD8">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本条例自2019年5月6日起施行。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68" w:rsidRDefault="003D4168" w:rsidP="00D57CD8">
      <w:pPr>
        <w:spacing w:after="0"/>
      </w:pPr>
      <w:r>
        <w:separator/>
      </w:r>
    </w:p>
  </w:endnote>
  <w:endnote w:type="continuationSeparator" w:id="0">
    <w:p w:rsidR="003D4168" w:rsidRDefault="003D4168" w:rsidP="00D57C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68" w:rsidRDefault="003D4168" w:rsidP="00D57CD8">
      <w:pPr>
        <w:spacing w:after="0"/>
      </w:pPr>
      <w:r>
        <w:separator/>
      </w:r>
    </w:p>
  </w:footnote>
  <w:footnote w:type="continuationSeparator" w:id="0">
    <w:p w:rsidR="003D4168" w:rsidRDefault="003D4168" w:rsidP="00D57CD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644A8"/>
    <w:rsid w:val="00323B43"/>
    <w:rsid w:val="003D37D8"/>
    <w:rsid w:val="003D4168"/>
    <w:rsid w:val="00426133"/>
    <w:rsid w:val="004358AB"/>
    <w:rsid w:val="008B7726"/>
    <w:rsid w:val="00D31D50"/>
    <w:rsid w:val="00D57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CD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57CD8"/>
    <w:rPr>
      <w:rFonts w:ascii="Tahoma" w:hAnsi="Tahoma"/>
      <w:sz w:val="18"/>
      <w:szCs w:val="18"/>
    </w:rPr>
  </w:style>
  <w:style w:type="paragraph" w:styleId="a4">
    <w:name w:val="footer"/>
    <w:basedOn w:val="a"/>
    <w:link w:val="Char0"/>
    <w:uiPriority w:val="99"/>
    <w:semiHidden/>
    <w:unhideWhenUsed/>
    <w:rsid w:val="00D57CD8"/>
    <w:pPr>
      <w:tabs>
        <w:tab w:val="center" w:pos="4153"/>
        <w:tab w:val="right" w:pos="8306"/>
      </w:tabs>
    </w:pPr>
    <w:rPr>
      <w:sz w:val="18"/>
      <w:szCs w:val="18"/>
    </w:rPr>
  </w:style>
  <w:style w:type="character" w:customStyle="1" w:styleId="Char0">
    <w:name w:val="页脚 Char"/>
    <w:basedOn w:val="a0"/>
    <w:link w:val="a4"/>
    <w:uiPriority w:val="99"/>
    <w:semiHidden/>
    <w:rsid w:val="00D57CD8"/>
    <w:rPr>
      <w:rFonts w:ascii="Tahoma" w:hAnsi="Tahoma"/>
      <w:sz w:val="18"/>
      <w:szCs w:val="18"/>
    </w:rPr>
  </w:style>
  <w:style w:type="paragraph" w:styleId="a5">
    <w:name w:val="Normal (Web)"/>
    <w:basedOn w:val="a"/>
    <w:uiPriority w:val="99"/>
    <w:semiHidden/>
    <w:unhideWhenUsed/>
    <w:rsid w:val="00D57CD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D57CD8"/>
    <w:rPr>
      <w:b/>
      <w:bCs/>
    </w:rPr>
  </w:style>
</w:styles>
</file>

<file path=word/webSettings.xml><?xml version="1.0" encoding="utf-8"?>
<w:webSettings xmlns:r="http://schemas.openxmlformats.org/officeDocument/2006/relationships" xmlns:w="http://schemas.openxmlformats.org/wordprocessingml/2006/main">
  <w:divs>
    <w:div w:id="6837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2019-08-19T07:24:00Z</dcterms:modified>
</cp:coreProperties>
</file>