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黑体"/>
          <w:color w:val="000000"/>
          <w:sz w:val="48"/>
          <w:szCs w:val="48"/>
        </w:rPr>
      </w:pPr>
      <w:r>
        <w:rPr>
          <w:rFonts w:hint="eastAsia" w:ascii="黑体" w:hAnsi="黑体" w:eastAsia="黑体" w:cs="黑体"/>
          <w:color w:val="000000"/>
          <w:sz w:val="48"/>
          <w:szCs w:val="48"/>
        </w:rPr>
        <w:t>瑞安市人民政府</w:t>
      </w:r>
    </w:p>
    <w:p>
      <w:pPr>
        <w:spacing w:line="600" w:lineRule="exact"/>
        <w:jc w:val="center"/>
        <w:rPr>
          <w:rFonts w:ascii="黑体" w:hAnsi="黑体" w:eastAsia="黑体" w:cs="黑体"/>
          <w:color w:val="000000"/>
          <w:sz w:val="48"/>
          <w:szCs w:val="48"/>
        </w:rPr>
      </w:pPr>
      <w:r>
        <w:rPr>
          <w:rFonts w:hint="eastAsia" w:ascii="黑体" w:hAnsi="黑体" w:eastAsia="黑体" w:cs="黑体"/>
          <w:color w:val="000000"/>
          <w:sz w:val="48"/>
          <w:szCs w:val="48"/>
        </w:rPr>
        <w:t>关于对瑞安市银河日用工业品有限公司房屋的补偿决定</w:t>
      </w:r>
    </w:p>
    <w:p>
      <w:pPr>
        <w:spacing w:line="540" w:lineRule="exact"/>
        <w:jc w:val="center"/>
        <w:rPr>
          <w:rFonts w:ascii="仿宋_GB2312" w:hAnsi="仿宋" w:eastAsia="仿宋_GB2312" w:cs="Times New Roman"/>
          <w:sz w:val="32"/>
          <w:szCs w:val="32"/>
        </w:rPr>
      </w:pPr>
      <w:r>
        <w:rPr>
          <w:rFonts w:ascii="仿宋_GB2312" w:hAnsi="仿宋" w:eastAsia="仿宋_GB2312" w:cs="Times New Roman"/>
          <w:sz w:val="32"/>
          <w:szCs w:val="32"/>
        </w:rPr>
        <w:t>瑞征补决</w:t>
      </w:r>
      <w:r>
        <w:rPr>
          <w:rFonts w:hint="eastAsia" w:ascii="仿宋_GB2312" w:hAnsi="仿宋" w:eastAsia="仿宋_GB2312" w:cs="Times New Roman"/>
          <w:sz w:val="32"/>
          <w:szCs w:val="32"/>
        </w:rPr>
        <w:t>〔2022〕1</w:t>
      </w:r>
      <w:r>
        <w:rPr>
          <w:rFonts w:ascii="仿宋_GB2312" w:hAnsi="仿宋" w:eastAsia="仿宋_GB2312" w:cs="Times New Roman"/>
          <w:sz w:val="32"/>
          <w:szCs w:val="32"/>
        </w:rPr>
        <w:t>号</w:t>
      </w:r>
    </w:p>
    <w:p>
      <w:pPr>
        <w:spacing w:line="440" w:lineRule="exact"/>
        <w:ind w:left="5880" w:firstLine="420"/>
        <w:rPr>
          <w:rFonts w:ascii="仿宋" w:hAnsi="仿宋" w:eastAsia="仿宋" w:cs="宋体"/>
          <w:b/>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ascii="仿宋_GB2312" w:hAnsi="仿宋" w:eastAsia="仿宋_GB2312"/>
          <w:sz w:val="32"/>
          <w:szCs w:val="32"/>
        </w:rPr>
      </w:pPr>
      <w:r>
        <w:rPr>
          <w:rFonts w:hint="eastAsia" w:ascii="仿宋_GB2312" w:hAnsi="仿宋" w:eastAsia="仿宋_GB2312"/>
          <w:sz w:val="32"/>
          <w:szCs w:val="32"/>
        </w:rPr>
        <w:t>征收人：瑞安市人民政府</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ascii="仿宋_GB2312" w:hAnsi="仿宋" w:eastAsia="仿宋_GB2312"/>
          <w:sz w:val="32"/>
          <w:szCs w:val="32"/>
        </w:rPr>
      </w:pPr>
      <w:r>
        <w:rPr>
          <w:rFonts w:hint="eastAsia" w:ascii="仿宋_GB2312" w:hAnsi="仿宋" w:eastAsia="仿宋_GB2312"/>
          <w:sz w:val="32"/>
          <w:szCs w:val="32"/>
        </w:rPr>
        <w:t>统一社会信用代码：11330381327842218Y</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 w:eastAsia="仿宋_GB2312"/>
          <w:sz w:val="32"/>
          <w:szCs w:val="32"/>
        </w:rPr>
      </w:pPr>
      <w:r>
        <w:rPr>
          <w:rFonts w:hint="eastAsia" w:ascii="仿宋_GB2312" w:hAnsi="仿宋" w:eastAsia="仿宋_GB2312"/>
          <w:sz w:val="32"/>
          <w:szCs w:val="32"/>
        </w:rPr>
        <w:t>地址：浙江省温州市瑞安市万松东路156号</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ascii="仿宋_GB2312" w:hAnsi="仿宋" w:eastAsia="仿宋_GB2312" w:cs="Times New Roman"/>
          <w:sz w:val="32"/>
          <w:szCs w:val="32"/>
        </w:rPr>
      </w:pPr>
      <w:bookmarkStart w:id="0" w:name="_GoBack"/>
      <w:bookmarkEnd w:id="0"/>
      <w:r>
        <w:rPr>
          <w:rFonts w:hint="eastAsia" w:ascii="仿宋_GB2312" w:hAnsi="仿宋" w:eastAsia="仿宋_GB2312"/>
          <w:sz w:val="32"/>
          <w:szCs w:val="32"/>
        </w:rPr>
        <w:t>法定代表人：秦肖，职务：瑞安市人民政府市长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仿宋"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仿宋" w:eastAsia="仿宋_GB2312" w:cs="Times New Roman"/>
          <w:sz w:val="32"/>
          <w:szCs w:val="32"/>
        </w:rPr>
      </w:pPr>
      <w:r>
        <w:rPr>
          <w:rFonts w:hint="eastAsia" w:ascii="仿宋_GB2312" w:hAnsi="仿宋" w:eastAsia="仿宋_GB2312" w:cs="Times New Roman"/>
          <w:sz w:val="32"/>
          <w:szCs w:val="32"/>
        </w:rPr>
        <w:t>被征收人：瑞安市银河日用工业品有限公司，住所：瑞安市东山街道毓蒙路2047-2055号，企业法人营业执照注册号：913303817309280118。</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宋体"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rPr>
        <w:t>法定代表人：阮棉茅，性别：男，出生年月：1961年6月20日，住址：浙江省瑞安市</w:t>
      </w:r>
      <w:r>
        <w:rPr>
          <w:rFonts w:hint="eastAsia"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textAlignment w:val="auto"/>
        <w:rPr>
          <w:rFonts w:ascii="仿宋_GB2312" w:hAnsi="仿宋" w:eastAsia="仿宋_GB2312" w:cs="仿宋_GB2312"/>
          <w:sz w:val="32"/>
          <w:szCs w:val="32"/>
        </w:rPr>
      </w:pPr>
      <w:r>
        <w:rPr>
          <w:rFonts w:hint="eastAsia" w:ascii="仿宋_GB2312" w:hAnsi="仿宋" w:eastAsia="仿宋_GB2312" w:cs="仿宋_GB2312"/>
          <w:sz w:val="32"/>
          <w:szCs w:val="32"/>
        </w:rPr>
        <w:t>因公共利益建设需要，本机关于</w:t>
      </w:r>
      <w:r>
        <w:rPr>
          <w:rFonts w:ascii="仿宋_GB2312" w:hAnsi="仿宋" w:eastAsia="仿宋_GB2312" w:cs="仿宋_GB2312"/>
          <w:sz w:val="32"/>
          <w:szCs w:val="32"/>
        </w:rPr>
        <w:t>201</w:t>
      </w:r>
      <w:r>
        <w:rPr>
          <w:rFonts w:hint="eastAsia" w:ascii="仿宋_GB2312" w:hAnsi="仿宋" w:eastAsia="仿宋_GB2312" w:cs="仿宋_GB2312"/>
          <w:sz w:val="32"/>
          <w:szCs w:val="32"/>
        </w:rPr>
        <w:t>8年</w:t>
      </w:r>
      <w:r>
        <w:rPr>
          <w:rFonts w:ascii="仿宋_GB2312" w:hAnsi="仿宋" w:eastAsia="仿宋_GB2312" w:cs="仿宋_GB2312"/>
          <w:sz w:val="32"/>
          <w:szCs w:val="32"/>
        </w:rPr>
        <w:t>1</w:t>
      </w:r>
      <w:r>
        <w:rPr>
          <w:rFonts w:hint="eastAsia" w:ascii="仿宋_GB2312" w:hAnsi="仿宋" w:eastAsia="仿宋_GB2312" w:cs="仿宋_GB2312"/>
          <w:sz w:val="32"/>
          <w:szCs w:val="32"/>
        </w:rPr>
        <w:t>0月</w:t>
      </w:r>
      <w:r>
        <w:rPr>
          <w:rFonts w:ascii="仿宋_GB2312" w:hAnsi="仿宋" w:eastAsia="仿宋_GB2312" w:cs="仿宋_GB2312"/>
          <w:sz w:val="32"/>
          <w:szCs w:val="32"/>
        </w:rPr>
        <w:t>1</w:t>
      </w:r>
      <w:r>
        <w:rPr>
          <w:rFonts w:hint="eastAsia" w:ascii="仿宋_GB2312" w:hAnsi="仿宋" w:eastAsia="仿宋_GB2312" w:cs="仿宋_GB2312"/>
          <w:sz w:val="32"/>
          <w:szCs w:val="32"/>
        </w:rPr>
        <w:t>5日依法作出《巾子山区块改造提升工程一期房屋征收决定书》（瑞政房征决〔2018〕3号），并于2018年10月18日发布《关于征收巾子山区块改造提升工程一期项目范围内国有土地上工业用房的通告》（瑞政告【2018】49号）。被征收房屋所有权人</w:t>
      </w:r>
      <w:r>
        <w:rPr>
          <w:rFonts w:hint="eastAsia" w:ascii="仿宋_GB2312" w:hAnsi="仿宋" w:eastAsia="仿宋_GB2312" w:cs="Times New Roman"/>
          <w:sz w:val="32"/>
          <w:szCs w:val="32"/>
        </w:rPr>
        <w:t>瑞安市银河日用工业品有限公司</w:t>
      </w:r>
      <w:r>
        <w:rPr>
          <w:rFonts w:hint="eastAsia" w:ascii="仿宋_GB2312" w:hAnsi="仿宋" w:eastAsia="仿宋_GB2312" w:cs="仿宋_GB2312"/>
          <w:sz w:val="32"/>
          <w:szCs w:val="32"/>
        </w:rPr>
        <w:t>（以下称被征收人），房屋坐落于浙江省瑞安市</w:t>
      </w:r>
      <w:r>
        <w:rPr>
          <w:rFonts w:hint="eastAsia" w:ascii="仿宋_GB2312" w:hAnsi="仿宋" w:eastAsia="仿宋_GB2312" w:cs="Times New Roman"/>
          <w:sz w:val="32"/>
          <w:szCs w:val="32"/>
          <w:lang w:val="en-US" w:eastAsia="zh-CN"/>
        </w:rPr>
        <w:t>*********</w:t>
      </w:r>
      <w:r>
        <w:rPr>
          <w:rFonts w:hint="eastAsia" w:ascii="仿宋_GB2312" w:hAnsi="仿宋" w:eastAsia="仿宋_GB2312" w:cs="仿宋_GB2312"/>
          <w:sz w:val="32"/>
          <w:szCs w:val="32"/>
        </w:rPr>
        <w:t>，属该项目房屋征收范围。因在《巾子山区块改造提升工程一期项目国有土地上工业用房征收与补偿方案》规定的签订补偿协议期限内，被征收人未能与瑞安市住房和城乡建设局（以下称房屋征收部门）达成房屋征收补偿协议，故房屋征收部门依法报请本机关作出房屋征收补偿决定。本机关于2022年10月13日将房屋征收补偿决定方案告知书直接送达给被征收人，并告知被征收人于送达之日起十五日内不选择补偿方式的，补偿方式由补偿决定确定。被征收人在规定期限内未选择补偿方式。</w:t>
      </w:r>
    </w:p>
    <w:p>
      <w:pPr>
        <w:keepNext w:val="0"/>
        <w:keepLines w:val="0"/>
        <w:pageBreakBefore w:val="0"/>
        <w:widowControl w:val="0"/>
        <w:kinsoku/>
        <w:wordWrap/>
        <w:overflowPunct/>
        <w:topLinePunct w:val="0"/>
        <w:autoSpaceDE/>
        <w:autoSpaceDN/>
        <w:bidi w:val="0"/>
        <w:adjustRightInd/>
        <w:snapToGrid/>
        <w:spacing w:line="580" w:lineRule="exact"/>
        <w:ind w:firstLine="646"/>
        <w:textAlignment w:val="auto"/>
        <w:rPr>
          <w:rFonts w:ascii="仿宋" w:hAnsi="仿宋" w:eastAsia="仿宋"/>
          <w:sz w:val="32"/>
          <w:szCs w:val="32"/>
        </w:rPr>
      </w:pPr>
      <w:r>
        <w:rPr>
          <w:rFonts w:hint="eastAsia" w:ascii="仿宋_GB2312" w:hAnsi="仿宋" w:eastAsia="仿宋_GB2312" w:cs="仿宋_GB2312"/>
          <w:sz w:val="32"/>
          <w:szCs w:val="32"/>
        </w:rPr>
        <w:t>经查：被征收人房屋坐落于浙江省瑞安市</w:t>
      </w:r>
      <w:r>
        <w:rPr>
          <w:rFonts w:hint="eastAsia" w:ascii="仿宋_GB2312" w:hAnsi="仿宋" w:eastAsia="仿宋_GB2312" w:cs="Times New Roman"/>
          <w:sz w:val="32"/>
          <w:szCs w:val="32"/>
          <w:lang w:val="en-US" w:eastAsia="zh-CN"/>
        </w:rPr>
        <w:t>********</w:t>
      </w:r>
      <w:r>
        <w:rPr>
          <w:rFonts w:hint="eastAsia" w:ascii="仿宋_GB2312" w:hAnsi="仿宋" w:eastAsia="仿宋_GB2312" w:cs="仿宋_GB2312"/>
          <w:sz w:val="32"/>
          <w:szCs w:val="32"/>
        </w:rPr>
        <w:t>，房屋所有权证号：瑞安市房权证安阳镇字第00055798号，总建筑面积777.33㎡。土地证号：瑞国用（2002）字第48-7号，土地使用权面积4057.9㎡，用途：仓储，</w:t>
      </w:r>
      <w:r>
        <w:rPr>
          <w:rFonts w:hint="eastAsia" w:ascii="仿宋" w:hAnsi="仿宋" w:eastAsia="仿宋"/>
          <w:sz w:val="32"/>
          <w:szCs w:val="32"/>
        </w:rPr>
        <w:t>使用权类型：出让。</w:t>
      </w:r>
    </w:p>
    <w:p>
      <w:pPr>
        <w:keepNext w:val="0"/>
        <w:keepLines w:val="0"/>
        <w:pageBreakBefore w:val="0"/>
        <w:widowControl w:val="0"/>
        <w:kinsoku/>
        <w:wordWrap/>
        <w:overflowPunct/>
        <w:topLinePunct w:val="0"/>
        <w:autoSpaceDE/>
        <w:autoSpaceDN/>
        <w:bidi w:val="0"/>
        <w:adjustRightInd/>
        <w:snapToGrid/>
        <w:spacing w:line="580" w:lineRule="exact"/>
        <w:ind w:firstLine="646"/>
        <w:textAlignment w:val="auto"/>
        <w:rPr>
          <w:rFonts w:ascii="仿宋" w:hAnsi="仿宋" w:eastAsia="仿宋"/>
          <w:w w:val="99"/>
          <w:sz w:val="32"/>
          <w:szCs w:val="32"/>
        </w:rPr>
      </w:pPr>
      <w:r>
        <w:rPr>
          <w:rFonts w:hint="eastAsia" w:ascii="仿宋" w:hAnsi="仿宋" w:eastAsia="仿宋"/>
          <w:sz w:val="32"/>
          <w:szCs w:val="32"/>
        </w:rPr>
        <w:t>根据</w:t>
      </w:r>
      <w:r>
        <w:rPr>
          <w:rFonts w:hint="eastAsia" w:ascii="仿宋" w:hAnsi="仿宋" w:eastAsia="仿宋"/>
          <w:w w:val="98"/>
          <w:sz w:val="32"/>
          <w:szCs w:val="32"/>
        </w:rPr>
        <w:t>《瑞安市征收集体土地涉及责令交地和国有土地上</w:t>
      </w:r>
      <w:r>
        <w:rPr>
          <w:rFonts w:ascii="仿宋" w:hAnsi="仿宋" w:eastAsia="仿宋"/>
          <w:w w:val="98"/>
          <w:sz w:val="32"/>
          <w:szCs w:val="32"/>
        </w:rPr>
        <w:t>房屋征收范围内未登记建筑认定工作领导小组</w:t>
      </w:r>
      <w:r>
        <w:rPr>
          <w:rFonts w:hint="eastAsia" w:ascii="仿宋" w:hAnsi="仿宋" w:eastAsia="仿宋"/>
          <w:w w:val="98"/>
          <w:sz w:val="32"/>
          <w:szCs w:val="32"/>
        </w:rPr>
        <w:t>会议纪要》（【2022】2号）</w:t>
      </w:r>
      <w:r>
        <w:rPr>
          <w:rFonts w:hint="eastAsia" w:ascii="仿宋" w:hAnsi="仿宋" w:eastAsia="仿宋"/>
          <w:w w:val="99"/>
          <w:sz w:val="32"/>
          <w:szCs w:val="32"/>
        </w:rPr>
        <w:t>，对被征收人于1993年11月取得建设工程规划许可证建筑面积1514.5平方米中未登记房屋即737.17平方米的砖结构房屋予以认定为合法建筑。</w:t>
      </w:r>
    </w:p>
    <w:p>
      <w:pPr>
        <w:keepNext w:val="0"/>
        <w:keepLines w:val="0"/>
        <w:pageBreakBefore w:val="0"/>
        <w:widowControl w:val="0"/>
        <w:kinsoku/>
        <w:wordWrap/>
        <w:overflowPunct/>
        <w:topLinePunct w:val="0"/>
        <w:autoSpaceDE/>
        <w:autoSpaceDN/>
        <w:bidi w:val="0"/>
        <w:adjustRightInd/>
        <w:snapToGrid/>
        <w:spacing w:line="580" w:lineRule="exact"/>
        <w:ind w:firstLine="646"/>
        <w:textAlignment w:val="auto"/>
        <w:rPr>
          <w:rFonts w:ascii="仿宋_GB2312" w:hAnsi="宋体" w:cs="宋体"/>
          <w:sz w:val="32"/>
          <w:szCs w:val="32"/>
        </w:rPr>
      </w:pPr>
      <w:r>
        <w:rPr>
          <w:rFonts w:hint="eastAsia" w:ascii="仿宋" w:hAnsi="仿宋" w:eastAsia="仿宋"/>
          <w:sz w:val="32"/>
          <w:szCs w:val="32"/>
        </w:rPr>
        <w:t>根据</w:t>
      </w:r>
      <w:r>
        <w:rPr>
          <w:rFonts w:hint="eastAsia" w:ascii="仿宋" w:hAnsi="仿宋" w:eastAsia="仿宋"/>
          <w:w w:val="98"/>
          <w:sz w:val="32"/>
          <w:szCs w:val="32"/>
        </w:rPr>
        <w:t>《瑞安市综合行政执法局行政决定书》（温瑞综执决字【2022】第07-0003号）</w:t>
      </w:r>
      <w:r>
        <w:rPr>
          <w:rFonts w:hint="eastAsia" w:ascii="仿宋" w:hAnsi="仿宋" w:eastAsia="仿宋"/>
          <w:w w:val="99"/>
          <w:sz w:val="32"/>
          <w:szCs w:val="32"/>
        </w:rPr>
        <w:t>，被征收人共计2144.59平方米的未登记建筑属未取得建设工程规划许可擅自建设的违法建筑，不予补偿。</w:t>
      </w:r>
    </w:p>
    <w:p>
      <w:pPr>
        <w:keepNext w:val="0"/>
        <w:keepLines w:val="0"/>
        <w:pageBreakBefore w:val="0"/>
        <w:widowControl w:val="0"/>
        <w:kinsoku/>
        <w:wordWrap/>
        <w:overflowPunct/>
        <w:topLinePunct w:val="0"/>
        <w:autoSpaceDE/>
        <w:autoSpaceDN/>
        <w:bidi w:val="0"/>
        <w:adjustRightInd/>
        <w:snapToGrid/>
        <w:spacing w:line="580" w:lineRule="exact"/>
        <w:ind w:firstLine="646"/>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在双方当事人协商过程中，被征收人对房地产价格评估机构的资格提出异议，认为评估机构的选定程序不合规范，且不认同评估价值，因此拒绝与房屋征收部门签订补偿协议。房屋征收部门认为该项目房地产价格评估机构为依法选定的评估机构，具备本项目房地产评估资格。温华估（2022）RA0803-3号房地产估价报告已依法送达给被征收人，并对被征收人提出的异议作出评估复核意见书。另房屋征收实施单位瑞安市东山街道办事处向温州市房屋征收房地产价格评估专家委员会提出评估报告的鉴定申请。经鉴定，温州市房屋征收房地产价格评估专家委员会对该评估报告作出“维持”的专业技术鉴定意见。故房屋征收部门认为被征收人的异议不成立，双方未能签订补偿协议。</w:t>
      </w:r>
    </w:p>
    <w:p>
      <w:pPr>
        <w:keepNext w:val="0"/>
        <w:keepLines w:val="0"/>
        <w:pageBreakBefore w:val="0"/>
        <w:widowControl w:val="0"/>
        <w:kinsoku/>
        <w:wordWrap/>
        <w:overflowPunct/>
        <w:topLinePunct w:val="0"/>
        <w:autoSpaceDE/>
        <w:autoSpaceDN/>
        <w:bidi w:val="0"/>
        <w:adjustRightInd/>
        <w:snapToGrid/>
        <w:spacing w:line="580" w:lineRule="exact"/>
        <w:ind w:firstLine="646"/>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被征收人在收到补偿方案告知书后提出以下申辩意见：1、项目征收决定被判违法，且未采取有效补救措施，因此补偿决定方案不具合法性；2、未登记建筑虽被《瑞安市综合行政执法局行政决定书》（温瑞综执决字【2022】第07-0003号）确认违法，但已经提起行政诉讼；3、不认可评估机构合法性；4、由于上述等原因，现无法对补偿方式作出选择。本机关认为本项目的征收决定虽被确认违法但未被撤销，且已经采取相应的补救措辞，因此并不影响作出补偿决定的合法性；未登记建筑2144.59平方米已经被《瑞安市综合行政执法局行政决定书》（温瑞综执决字【2022】第07-0003号）确认违法，在未被依法撤销前应当具备相应的效力；本项目评估机构的合法性问题，本机关认同房屋征收部门的意见；被征收人未选择补偿方式的，将由本补偿决定予以明确。</w:t>
      </w:r>
    </w:p>
    <w:p>
      <w:pPr>
        <w:keepNext w:val="0"/>
        <w:keepLines w:val="0"/>
        <w:pageBreakBefore w:val="0"/>
        <w:widowControl w:val="0"/>
        <w:kinsoku/>
        <w:wordWrap/>
        <w:overflowPunct/>
        <w:topLinePunct w:val="0"/>
        <w:autoSpaceDE/>
        <w:autoSpaceDN/>
        <w:bidi w:val="0"/>
        <w:adjustRightInd/>
        <w:snapToGrid/>
        <w:spacing w:line="580" w:lineRule="exact"/>
        <w:ind w:firstLine="646"/>
        <w:textAlignment w:val="auto"/>
        <w:rPr>
          <w:rFonts w:ascii="仿宋_GB2312" w:hAnsi="仿宋" w:eastAsia="仿宋_GB2312" w:cs="仿宋_GB2312"/>
          <w:sz w:val="32"/>
          <w:szCs w:val="32"/>
        </w:rPr>
      </w:pPr>
      <w:r>
        <w:rPr>
          <w:rFonts w:hint="eastAsia" w:ascii="仿宋_GB2312" w:hAnsi="仿宋" w:eastAsia="仿宋_GB2312" w:cs="仿宋_GB2312"/>
          <w:sz w:val="32"/>
          <w:szCs w:val="32"/>
        </w:rPr>
        <w:t>根据《国有土地上房屋征收与补偿条例》和《浙江省国有土地上房屋征收与补偿条例》、《瑞安市人民政府办公室关于修改瑞安市国有土地上工业用房征收补偿实施细则（试行）部分条款的通知》（瑞政办〔2018〕13 号）等有关规定，以及《巾子山区块改造提升工程一期项目国有土地上工业用房征收与补偿方案》，现本机关依法作出如下补偿决定：</w:t>
      </w:r>
    </w:p>
    <w:p>
      <w:pPr>
        <w:keepNext w:val="0"/>
        <w:keepLines w:val="0"/>
        <w:pageBreakBefore w:val="0"/>
        <w:widowControl w:val="0"/>
        <w:kinsoku/>
        <w:wordWrap/>
        <w:overflowPunct/>
        <w:topLinePunct w:val="0"/>
        <w:autoSpaceDE/>
        <w:autoSpaceDN/>
        <w:bidi w:val="0"/>
        <w:adjustRightInd/>
        <w:snapToGrid/>
        <w:spacing w:line="580" w:lineRule="exact"/>
        <w:ind w:firstLine="646"/>
        <w:textAlignment w:val="auto"/>
        <w:rPr>
          <w:rFonts w:ascii="仿宋_GB2312" w:hAnsi="仿宋" w:eastAsia="仿宋_GB2312" w:cs="仿宋_GB2312"/>
          <w:sz w:val="32"/>
          <w:szCs w:val="32"/>
        </w:rPr>
      </w:pPr>
      <w:r>
        <w:rPr>
          <w:rFonts w:hint="eastAsia" w:ascii="仿宋_GB2312" w:hAnsi="仿宋" w:eastAsia="仿宋_GB2312" w:cs="仿宋_GB2312"/>
          <w:sz w:val="32"/>
          <w:szCs w:val="32"/>
        </w:rPr>
        <w:t>一、以货币补偿方式进行补偿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b/>
          <w:bCs/>
          <w:color w:val="000000"/>
          <w:sz w:val="32"/>
          <w:szCs w:val="32"/>
        </w:rPr>
      </w:pPr>
      <w:r>
        <w:rPr>
          <w:rFonts w:hint="eastAsia" w:ascii="仿宋_GB2312" w:hAnsi="宋体" w:eastAsia="仿宋_GB2312"/>
          <w:color w:val="000000"/>
          <w:sz w:val="32"/>
          <w:szCs w:val="32"/>
        </w:rPr>
        <w:t>（一）补偿款包括下列项目：</w:t>
      </w:r>
    </w:p>
    <w:p>
      <w:pPr>
        <w:keepNext w:val="0"/>
        <w:keepLines w:val="0"/>
        <w:pageBreakBefore w:val="0"/>
        <w:widowControl w:val="0"/>
        <w:kinsoku/>
        <w:wordWrap/>
        <w:overflowPunct/>
        <w:topLinePunct w:val="0"/>
        <w:autoSpaceDE/>
        <w:autoSpaceDN/>
        <w:bidi w:val="0"/>
        <w:adjustRightInd/>
        <w:snapToGrid/>
        <w:spacing w:line="580" w:lineRule="exact"/>
        <w:ind w:firstLine="646"/>
        <w:textAlignment w:val="auto"/>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eastAsia="仿宋_GB2312"/>
          <w:color w:val="000000" w:themeColor="text1"/>
          <w:kern w:val="0"/>
          <w:sz w:val="32"/>
          <w:szCs w:val="32"/>
          <w14:textFill>
            <w14:solidFill>
              <w14:schemeClr w14:val="tx1"/>
            </w14:solidFill>
          </w14:textFill>
        </w:rPr>
        <w:t>被征收工业用房补偿价值：</w:t>
      </w:r>
      <w:r>
        <w:rPr>
          <w:rFonts w:hint="eastAsia" w:ascii="仿宋_GB2312" w:hAnsi="仿宋" w:eastAsia="仿宋_GB2312" w:cs="仿宋_GB2312"/>
          <w:sz w:val="32"/>
          <w:szCs w:val="32"/>
          <w:lang w:val="en-US" w:eastAsia="zh-CN"/>
        </w:rPr>
        <w:t>*******</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w:t>
      </w:r>
      <w:r>
        <w:rPr>
          <w:rFonts w:hint="eastAsia" w:ascii="仿宋_GB2312" w:hAnsi="仿宋"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580" w:lineRule="exact"/>
        <w:ind w:firstLine="646"/>
        <w:textAlignment w:val="auto"/>
        <w:rPr>
          <w:rFonts w:ascii="仿宋_GB2312" w:hAnsi="宋体"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搬迁费：按被征收工业用房合法用地面积</w:t>
      </w:r>
      <w:r>
        <w:rPr>
          <w:rFonts w:ascii="仿宋_GB2312" w:hAnsi="仿宋" w:eastAsia="仿宋_GB2312" w:cs="仿宋_GB2312"/>
          <w:sz w:val="32"/>
          <w:szCs w:val="32"/>
        </w:rPr>
        <w:t>20</w:t>
      </w:r>
      <w:r>
        <w:rPr>
          <w:rFonts w:hint="eastAsia" w:ascii="仿宋_GB2312" w:hAnsi="仿宋" w:eastAsia="仿宋_GB2312" w:cs="仿宋_GB2312"/>
          <w:sz w:val="32"/>
          <w:szCs w:val="32"/>
        </w:rPr>
        <w:t>元</w:t>
      </w:r>
      <w:r>
        <w:rPr>
          <w:rFonts w:ascii="仿宋_GB2312" w:hAnsi="仿宋" w:eastAsia="仿宋_GB2312" w:cs="仿宋_GB2312"/>
          <w:sz w:val="32"/>
          <w:szCs w:val="32"/>
        </w:rPr>
        <w:t>/</w:t>
      </w:r>
      <w:r>
        <w:rPr>
          <w:rFonts w:hint="eastAsia" w:ascii="仿宋_GB2312" w:hAnsi="仿宋" w:eastAsia="仿宋_GB2312" w:cs="仿宋_GB2312"/>
          <w:sz w:val="32"/>
          <w:szCs w:val="32"/>
        </w:rPr>
        <w:t>平方米的标准计算，被征收工业用房合法用地面积4057.9㎡</w:t>
      </w:r>
      <w:r>
        <w:rPr>
          <w:rFonts w:hint="eastAsia" w:ascii="仿宋_GB2312" w:hAnsi="宋体" w:eastAsia="仿宋_GB2312" w:cs="仿宋_GB2312"/>
          <w:sz w:val="32"/>
          <w:szCs w:val="32"/>
        </w:rPr>
        <w:t>×</w:t>
      </w:r>
      <w:r>
        <w:rPr>
          <w:rFonts w:ascii="仿宋_GB2312" w:hAnsi="宋体" w:eastAsia="仿宋_GB2312" w:cs="仿宋_GB2312"/>
          <w:sz w:val="32"/>
          <w:szCs w:val="32"/>
        </w:rPr>
        <w:t>20</w:t>
      </w:r>
      <w:r>
        <w:rPr>
          <w:rFonts w:hint="eastAsia" w:ascii="仿宋_GB2312" w:hAnsi="宋体" w:eastAsia="仿宋_GB2312" w:cs="仿宋_GB2312"/>
          <w:sz w:val="32"/>
          <w:szCs w:val="32"/>
        </w:rPr>
        <w:t>元</w:t>
      </w:r>
      <w:r>
        <w:rPr>
          <w:rFonts w:ascii="仿宋_GB2312" w:hAnsi="宋体" w:eastAsia="仿宋_GB2312" w:cs="仿宋_GB2312"/>
          <w:sz w:val="32"/>
          <w:szCs w:val="32"/>
        </w:rPr>
        <w:t>/</w:t>
      </w:r>
      <w:r>
        <w:rPr>
          <w:rFonts w:hint="eastAsia" w:ascii="仿宋_GB2312" w:hAnsi="宋体" w:cs="宋体"/>
          <w:sz w:val="32"/>
          <w:szCs w:val="32"/>
        </w:rPr>
        <w:t>㎡</w:t>
      </w:r>
      <w:r>
        <w:rPr>
          <w:rFonts w:ascii="仿宋_GB2312" w:hAnsi="宋体" w:eastAsia="仿宋_GB2312" w:cs="仿宋_GB2312"/>
          <w:sz w:val="32"/>
          <w:szCs w:val="32"/>
        </w:rPr>
        <w:t>=</w:t>
      </w:r>
      <w:r>
        <w:rPr>
          <w:rFonts w:hint="eastAsia" w:ascii="仿宋_GB2312" w:hAnsi="宋体" w:eastAsia="仿宋_GB2312" w:cs="仿宋_GB2312"/>
          <w:sz w:val="32"/>
          <w:szCs w:val="32"/>
          <w:lang w:val="en-US" w:eastAsia="zh-CN"/>
        </w:rPr>
        <w:t>*****</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w:t>
      </w:r>
      <w:r>
        <w:rPr>
          <w:rFonts w:hint="eastAsia" w:ascii="仿宋_GB2312" w:hAnsi="宋体" w:eastAsia="仿宋_GB2312" w:cs="仿宋_GB2312"/>
          <w:sz w:val="32"/>
          <w:szCs w:val="32"/>
        </w:rPr>
        <w:t>元。可移动（即可恢复使用）生产设备设施的搬迁费、拆装费（含设备调试等费用）、存货、原材料等搬迁费补偿和不可移动（即无法恢复使用）生产设备设施因搬迁造成报废的补偿金额为</w:t>
      </w:r>
      <w:r>
        <w:rPr>
          <w:rFonts w:hint="eastAsia" w:ascii="仿宋_GB2312" w:hAnsi="宋体" w:eastAsia="仿宋_GB2312" w:cs="仿宋_GB2312"/>
          <w:sz w:val="32"/>
          <w:szCs w:val="32"/>
          <w:lang w:val="en-US" w:eastAsia="zh-CN"/>
        </w:rPr>
        <w:t>*****</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w:t>
      </w:r>
      <w:r>
        <w:rPr>
          <w:rFonts w:hint="eastAsia" w:ascii="仿宋_GB2312" w:hAnsi="宋体" w:eastAsia="仿宋_GB2312" w:cs="仿宋_GB2312"/>
          <w:sz w:val="32"/>
          <w:szCs w:val="32"/>
        </w:rPr>
        <w:t>元。搬迁费共计：</w:t>
      </w:r>
      <w:r>
        <w:rPr>
          <w:rFonts w:hint="eastAsia" w:ascii="仿宋_GB2312" w:hAnsi="宋体" w:eastAsia="仿宋_GB2312" w:cs="仿宋_GB2312"/>
          <w:sz w:val="32"/>
          <w:szCs w:val="32"/>
          <w:lang w:val="en-US" w:eastAsia="zh-CN"/>
        </w:rPr>
        <w:t>******</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w:t>
      </w:r>
      <w:r>
        <w:rPr>
          <w:rFonts w:hint="eastAsia" w:ascii="仿宋_GB2312" w:hAnsi="宋体"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580" w:lineRule="exact"/>
        <w:ind w:firstLine="646"/>
        <w:textAlignment w:val="auto"/>
        <w:rPr>
          <w:rFonts w:ascii="仿宋_GB2312" w:hAnsi="宋体" w:eastAsia="仿宋_GB2312" w:cs="Times New Roman"/>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临时安置费：按</w:t>
      </w:r>
      <w:r>
        <w:rPr>
          <w:rFonts w:hint="eastAsia" w:ascii="仿宋_GB2312" w:hAnsi="仿宋" w:eastAsia="仿宋_GB2312" w:cs="仿宋_GB2312"/>
          <w:sz w:val="32"/>
          <w:szCs w:val="32"/>
        </w:rPr>
        <w:t>被征收工业用房合法用地面积</w:t>
      </w:r>
      <w:r>
        <w:rPr>
          <w:rFonts w:hint="eastAsia" w:ascii="仿宋_GB2312" w:hAnsi="宋体" w:eastAsia="仿宋_GB2312" w:cs="仿宋_GB2312"/>
          <w:sz w:val="32"/>
          <w:szCs w:val="32"/>
        </w:rPr>
        <w:t>每月每平方米</w:t>
      </w:r>
      <w:r>
        <w:rPr>
          <w:rFonts w:ascii="仿宋_GB2312" w:hAnsi="宋体" w:eastAsia="仿宋_GB2312" w:cs="仿宋_GB2312"/>
          <w:sz w:val="32"/>
          <w:szCs w:val="32"/>
        </w:rPr>
        <w:t>20</w:t>
      </w:r>
      <w:r>
        <w:rPr>
          <w:rFonts w:hint="eastAsia" w:ascii="仿宋_GB2312" w:hAnsi="宋体" w:eastAsia="仿宋_GB2312" w:cs="仿宋_GB2312"/>
          <w:sz w:val="32"/>
          <w:szCs w:val="32"/>
        </w:rPr>
        <w:t>元标准发放</w:t>
      </w:r>
      <w:r>
        <w:rPr>
          <w:rFonts w:ascii="仿宋_GB2312" w:hAnsi="宋体" w:eastAsia="仿宋_GB2312" w:cs="仿宋_GB2312"/>
          <w:sz w:val="32"/>
          <w:szCs w:val="32"/>
        </w:rPr>
        <w:t>6</w:t>
      </w:r>
      <w:r>
        <w:rPr>
          <w:rFonts w:hint="eastAsia" w:ascii="仿宋_GB2312" w:hAnsi="宋体" w:eastAsia="仿宋_GB2312" w:cs="仿宋_GB2312"/>
          <w:sz w:val="32"/>
          <w:szCs w:val="32"/>
        </w:rPr>
        <w:t>个月，临时安置费金额为</w:t>
      </w:r>
      <w:r>
        <w:rPr>
          <w:rFonts w:hint="eastAsia" w:ascii="仿宋_GB2312" w:hAnsi="仿宋" w:eastAsia="仿宋_GB2312" w:cs="仿宋_GB2312"/>
          <w:sz w:val="32"/>
          <w:szCs w:val="32"/>
        </w:rPr>
        <w:t>4057.9㎡</w:t>
      </w:r>
      <w:r>
        <w:rPr>
          <w:rFonts w:hint="eastAsia" w:ascii="仿宋_GB2312" w:hAnsi="宋体" w:eastAsia="仿宋_GB2312" w:cs="仿宋_GB2312"/>
          <w:sz w:val="32"/>
          <w:szCs w:val="32"/>
        </w:rPr>
        <w:t>×</w:t>
      </w:r>
      <w:r>
        <w:rPr>
          <w:rFonts w:ascii="仿宋_GB2312" w:hAnsi="宋体" w:eastAsia="仿宋_GB2312" w:cs="仿宋_GB2312"/>
          <w:sz w:val="32"/>
          <w:szCs w:val="32"/>
        </w:rPr>
        <w:t>20</w:t>
      </w:r>
      <w:r>
        <w:rPr>
          <w:rFonts w:hint="eastAsia" w:ascii="仿宋_GB2312" w:hAnsi="宋体" w:eastAsia="仿宋_GB2312" w:cs="仿宋_GB2312"/>
          <w:sz w:val="32"/>
          <w:szCs w:val="32"/>
        </w:rPr>
        <w:t>元</w:t>
      </w:r>
      <w:r>
        <w:rPr>
          <w:rFonts w:ascii="仿宋_GB2312" w:hAnsi="宋体" w:eastAsia="仿宋_GB2312" w:cs="仿宋_GB2312"/>
          <w:sz w:val="32"/>
          <w:szCs w:val="32"/>
        </w:rPr>
        <w:t>/</w:t>
      </w:r>
      <w:r>
        <w:rPr>
          <w:rFonts w:hint="eastAsia" w:ascii="仿宋_GB2312" w:hAnsi="宋体" w:cs="宋体"/>
          <w:sz w:val="32"/>
          <w:szCs w:val="32"/>
        </w:rPr>
        <w:t>㎡</w:t>
      </w:r>
      <w:r>
        <w:rPr>
          <w:rFonts w:hint="eastAsia" w:ascii="仿宋_GB2312" w:hAnsi="宋体" w:eastAsia="仿宋_GB2312" w:cs="仿宋_GB2312"/>
          <w:sz w:val="32"/>
          <w:szCs w:val="32"/>
        </w:rPr>
        <w:t>×</w:t>
      </w:r>
      <w:r>
        <w:rPr>
          <w:rFonts w:ascii="仿宋_GB2312" w:hAnsi="宋体" w:eastAsia="仿宋_GB2312" w:cs="仿宋_GB2312"/>
          <w:sz w:val="32"/>
          <w:szCs w:val="32"/>
        </w:rPr>
        <w:t>6=</w:t>
      </w:r>
      <w:r>
        <w:rPr>
          <w:rFonts w:hint="eastAsia" w:ascii="仿宋_GB2312" w:hAnsi="宋体" w:eastAsia="仿宋_GB2312" w:cs="仿宋_GB2312"/>
          <w:sz w:val="32"/>
          <w:szCs w:val="32"/>
          <w:lang w:val="en-US" w:eastAsia="zh-CN"/>
        </w:rPr>
        <w:t>******</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w:t>
      </w:r>
      <w:r>
        <w:rPr>
          <w:rFonts w:hint="eastAsia" w:ascii="仿宋_GB2312" w:hAnsi="宋体"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580" w:lineRule="exact"/>
        <w:ind w:firstLine="646"/>
        <w:textAlignment w:val="auto"/>
        <w:rPr>
          <w:rFonts w:ascii="仿宋_GB2312" w:hAnsi="宋体" w:eastAsia="仿宋_GB2312" w:cs="Times New Roman"/>
          <w:sz w:val="32"/>
          <w:szCs w:val="32"/>
        </w:rPr>
      </w:pPr>
      <w:r>
        <w:rPr>
          <w:rFonts w:ascii="仿宋_GB2312" w:hAnsi="宋体" w:eastAsia="仿宋_GB2312" w:cs="仿宋_GB2312"/>
          <w:sz w:val="32"/>
          <w:szCs w:val="32"/>
        </w:rPr>
        <w:t>4.</w:t>
      </w:r>
      <w:r>
        <w:rPr>
          <w:rFonts w:hint="eastAsia" w:ascii="仿宋_GB2312" w:hAnsi="宋体" w:eastAsia="仿宋_GB2312" w:cs="仿宋_GB2312"/>
          <w:sz w:val="32"/>
          <w:szCs w:val="32"/>
        </w:rPr>
        <w:t>停产停业损失补偿费：按被征收工业用房及生产设施设备价值的5%计算，被征收工业用房及生产设施设备价值(</w:t>
      </w:r>
      <w:r>
        <w:rPr>
          <w:rFonts w:hint="eastAsia" w:ascii="仿宋_GB2312" w:hAnsi="仿宋" w:eastAsia="仿宋_GB2312" w:cs="仿宋_GB2312"/>
          <w:sz w:val="32"/>
          <w:szCs w:val="32"/>
        </w:rPr>
        <w:t>14176043.00+204423.00)元</w:t>
      </w:r>
      <w:r>
        <w:rPr>
          <w:rFonts w:hint="eastAsia" w:ascii="仿宋_GB2312" w:hAnsi="宋体" w:eastAsia="仿宋_GB2312" w:cs="仿宋_GB2312"/>
          <w:sz w:val="32"/>
          <w:szCs w:val="32"/>
        </w:rPr>
        <w:t>×5%</w:t>
      </w:r>
      <w:r>
        <w:rPr>
          <w:rFonts w:ascii="仿宋_GB2312" w:hAnsi="宋体" w:eastAsia="仿宋_GB2312" w:cs="仿宋_GB2312"/>
          <w:sz w:val="32"/>
          <w:szCs w:val="32"/>
        </w:rPr>
        <w:t>=</w:t>
      </w:r>
      <w:r>
        <w:rPr>
          <w:rFonts w:hint="eastAsia" w:ascii="仿宋_GB2312" w:hAnsi="宋体" w:eastAsia="仿宋_GB2312" w:cs="仿宋_GB2312"/>
          <w:sz w:val="32"/>
          <w:szCs w:val="32"/>
          <w:lang w:val="en-US" w:eastAsia="zh-CN"/>
        </w:rPr>
        <w:t>******</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w:t>
      </w:r>
      <w:r>
        <w:rPr>
          <w:rFonts w:hint="eastAsia" w:ascii="仿宋_GB2312" w:hAnsi="宋体"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580" w:lineRule="exact"/>
        <w:ind w:firstLine="646"/>
        <w:textAlignment w:val="auto"/>
        <w:rPr>
          <w:rFonts w:ascii="仿宋_GB2312" w:hAnsi="宋体" w:eastAsia="仿宋_GB2312" w:cs="仿宋_GB2312"/>
          <w:sz w:val="32"/>
          <w:szCs w:val="32"/>
        </w:rPr>
      </w:pPr>
      <w:r>
        <w:rPr>
          <w:rFonts w:hint="eastAsia" w:ascii="仿宋" w:hAnsi="仿宋" w:eastAsia="仿宋"/>
          <w:sz w:val="32"/>
          <w:szCs w:val="32"/>
        </w:rPr>
        <w:t>（二）总计货币补偿金额：</w:t>
      </w:r>
      <w:r>
        <w:rPr>
          <w:rFonts w:hint="eastAsia" w:ascii="仿宋_GB2312" w:hAnsi="宋体" w:eastAsia="仿宋_GB2312" w:cs="仿宋_GB2312"/>
          <w:sz w:val="32"/>
          <w:szCs w:val="32"/>
          <w:lang w:val="en-US" w:eastAsia="zh-CN"/>
        </w:rPr>
        <w:t>*******</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w:t>
      </w:r>
      <w:r>
        <w:rPr>
          <w:rFonts w:hint="eastAsia" w:ascii="仿宋_GB2312" w:hAnsi="宋体"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宋体"/>
          <w:color w:val="000000" w:themeColor="text1"/>
          <w:sz w:val="32"/>
          <w:szCs w:val="32"/>
          <w:highlight w:val="yellow"/>
          <w14:textFill>
            <w14:solidFill>
              <w14:schemeClr w14:val="tx1"/>
            </w14:solidFill>
          </w14:textFill>
        </w:rPr>
      </w:pPr>
      <w:r>
        <w:rPr>
          <w:rFonts w:hint="eastAsia" w:ascii="仿宋_GB2312" w:hAnsi="宋体" w:eastAsia="仿宋_GB2312" w:cs="仿宋_GB2312"/>
          <w:sz w:val="32"/>
          <w:szCs w:val="32"/>
        </w:rPr>
        <w:t>二、补偿被征收人自《瑞安市人民政府关于对</w:t>
      </w:r>
      <w:r>
        <w:rPr>
          <w:rFonts w:hint="eastAsia" w:ascii="仿宋_GB2312" w:hAnsi="仿宋" w:eastAsia="仿宋_GB2312" w:cs="Times New Roman"/>
          <w:sz w:val="32"/>
          <w:szCs w:val="32"/>
        </w:rPr>
        <w:t>瑞安市银河日用工业品有限公司</w:t>
      </w:r>
      <w:r>
        <w:rPr>
          <w:rFonts w:hint="eastAsia" w:ascii="仿宋_GB2312" w:hAnsi="宋体" w:eastAsia="仿宋_GB2312" w:cs="仿宋_GB2312"/>
          <w:sz w:val="32"/>
          <w:szCs w:val="32"/>
        </w:rPr>
        <w:t>房屋的补偿决定 》（</w:t>
      </w:r>
      <w:r>
        <w:rPr>
          <w:rFonts w:ascii="仿宋_GB2312" w:hAnsi="宋体" w:eastAsia="仿宋_GB2312" w:cs="仿宋_GB2312"/>
          <w:sz w:val="32"/>
          <w:szCs w:val="32"/>
        </w:rPr>
        <w:t>瑞征补决</w:t>
      </w:r>
      <w:r>
        <w:rPr>
          <w:rFonts w:hint="eastAsia" w:ascii="仿宋_GB2312" w:hAnsi="宋体" w:eastAsia="仿宋_GB2312" w:cs="仿宋_GB2312"/>
          <w:sz w:val="32"/>
          <w:szCs w:val="32"/>
        </w:rPr>
        <w:t>〔2019〕21</w:t>
      </w:r>
      <w:r>
        <w:rPr>
          <w:rFonts w:ascii="仿宋_GB2312" w:hAnsi="宋体" w:eastAsia="仿宋_GB2312" w:cs="仿宋_GB2312"/>
          <w:sz w:val="32"/>
          <w:szCs w:val="32"/>
        </w:rPr>
        <w:t>号</w:t>
      </w:r>
      <w:r>
        <w:rPr>
          <w:rFonts w:hint="eastAsia" w:ascii="仿宋_GB2312" w:hAnsi="宋体" w:eastAsia="仿宋_GB2312" w:cs="仿宋_GB2312"/>
          <w:sz w:val="32"/>
          <w:szCs w:val="32"/>
        </w:rPr>
        <w:t>）作出之日（即2020年1月2日）起至本补偿决定书送达之日止的利息损失，利率以2019年10月份1年期LPR利率4.20%计算。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rPr>
        <w:t>三、被征收人如不服本补偿决定，可自收到本补偿决定之日起</w:t>
      </w:r>
      <w:r>
        <w:rPr>
          <w:rFonts w:hint="eastAsia" w:ascii="仿宋_GB2312" w:hAnsi="仿宋" w:eastAsia="仿宋_GB2312" w:cs="仿宋_GB2312"/>
          <w:sz w:val="32"/>
          <w:szCs w:val="32"/>
        </w:rPr>
        <w:t>60</w:t>
      </w:r>
      <w:r>
        <w:rPr>
          <w:rFonts w:hint="eastAsia" w:ascii="Times New Roman" w:hAnsi="Times New Roman" w:eastAsia="仿宋" w:cs="Times New Roman"/>
          <w:sz w:val="32"/>
          <w:szCs w:val="32"/>
        </w:rPr>
        <w:t>日内向温州市人民政府申请行政复议，也可自收到本补偿决定之日起</w:t>
      </w:r>
      <w:r>
        <w:rPr>
          <w:rFonts w:hint="eastAsia" w:ascii="仿宋_GB2312" w:hAnsi="仿宋" w:eastAsia="仿宋_GB2312" w:cs="仿宋_GB2312"/>
          <w:sz w:val="32"/>
          <w:szCs w:val="32"/>
        </w:rPr>
        <w:t>6</w:t>
      </w:r>
      <w:r>
        <w:rPr>
          <w:rFonts w:hint="eastAsia" w:ascii="Times New Roman" w:hAnsi="Times New Roman" w:eastAsia="仿宋" w:cs="Times New Roman"/>
          <w:sz w:val="32"/>
          <w:szCs w:val="32"/>
        </w:rPr>
        <w:t>个月内向温州市中级人民法院提起行政诉讼。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5040" w:firstLine="420"/>
        <w:jc w:val="right"/>
        <w:textAlignment w:val="auto"/>
        <w:rPr>
          <w:rFonts w:ascii="Times New Roman" w:hAnsi="Times New Roman" w:eastAsia="仿宋" w:cs="Times New Roman"/>
          <w:sz w:val="32"/>
          <w:szCs w:val="32"/>
        </w:rPr>
      </w:pPr>
      <w:r>
        <w:rPr>
          <w:rFonts w:ascii="Times New Roman" w:hAnsi="Times New Roman" w:eastAsia="仿宋" w:cs="Times New Roman"/>
          <w:sz w:val="32"/>
          <w:szCs w:val="32"/>
        </w:rPr>
        <w:t>瑞安市人民政府</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ascii="仿宋_GB2312" w:hAnsi="宋体" w:eastAsia="仿宋_GB2312" w:cs="仿宋_GB2312"/>
          <w:sz w:val="32"/>
          <w:szCs w:val="32"/>
        </w:rPr>
      </w:pPr>
      <w:r>
        <w:rPr>
          <w:rFonts w:hint="eastAsia" w:ascii="仿宋_GB2312" w:hAnsi="仿宋" w:eastAsia="仿宋_GB2312" w:cs="仿宋_GB2312"/>
          <w:sz w:val="32"/>
          <w:szCs w:val="32"/>
        </w:rPr>
        <w:t xml:space="preserve">                                2022</w:t>
      </w:r>
      <w:r>
        <w:rPr>
          <w:rFonts w:ascii="仿宋_GB2312" w:hAnsi="仿宋" w:eastAsia="仿宋_GB2312" w:cs="仿宋_GB2312"/>
          <w:sz w:val="32"/>
          <w:szCs w:val="32"/>
        </w:rPr>
        <w:t>年</w:t>
      </w:r>
      <w:r>
        <w:rPr>
          <w:rFonts w:hint="eastAsia" w:ascii="仿宋_GB2312" w:hAnsi="仿宋" w:eastAsia="仿宋_GB2312" w:cs="仿宋_GB2312"/>
          <w:sz w:val="32"/>
          <w:szCs w:val="32"/>
          <w:lang w:val="en-US" w:eastAsia="zh-CN"/>
        </w:rPr>
        <w:t>10</w:t>
      </w:r>
      <w:r>
        <w:rPr>
          <w:rFonts w:ascii="仿宋_GB2312" w:hAnsi="仿宋" w:eastAsia="仿宋_GB2312" w:cs="仿宋_GB2312"/>
          <w:sz w:val="32"/>
          <w:szCs w:val="32"/>
        </w:rPr>
        <w:t>月</w:t>
      </w:r>
      <w:r>
        <w:rPr>
          <w:rFonts w:hint="eastAsia" w:ascii="仿宋_GB2312" w:hAnsi="仿宋" w:eastAsia="仿宋_GB2312" w:cs="仿宋_GB2312"/>
          <w:sz w:val="32"/>
          <w:szCs w:val="32"/>
          <w:lang w:val="en-US" w:eastAsia="zh-CN"/>
        </w:rPr>
        <w:t>29</w:t>
      </w:r>
      <w:r>
        <w:rPr>
          <w:rFonts w:ascii="仿宋_GB2312" w:hAnsi="仿宋" w:eastAsia="仿宋_GB2312" w:cs="仿宋_GB2312"/>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cs="Times New Roman"/>
                              <w:sz w:val="18"/>
                              <w:szCs w:val="18"/>
                            </w:rPr>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0YzU5NTUyMGZlNWU1NWU0MzBlMzQ3NGJlNWFkZmYifQ=="/>
  </w:docVars>
  <w:rsids>
    <w:rsidRoot w:val="15F66A5F"/>
    <w:rsid w:val="000606A5"/>
    <w:rsid w:val="00112D58"/>
    <w:rsid w:val="001A1D6A"/>
    <w:rsid w:val="001C4678"/>
    <w:rsid w:val="0024127A"/>
    <w:rsid w:val="002A0B2F"/>
    <w:rsid w:val="002E6E67"/>
    <w:rsid w:val="00344166"/>
    <w:rsid w:val="00394CD4"/>
    <w:rsid w:val="003D2564"/>
    <w:rsid w:val="004B616C"/>
    <w:rsid w:val="004B78AA"/>
    <w:rsid w:val="004D14DD"/>
    <w:rsid w:val="005D23F8"/>
    <w:rsid w:val="006A0C6C"/>
    <w:rsid w:val="007A3A5C"/>
    <w:rsid w:val="00861712"/>
    <w:rsid w:val="008F55F9"/>
    <w:rsid w:val="0096482A"/>
    <w:rsid w:val="00A42577"/>
    <w:rsid w:val="00A4624C"/>
    <w:rsid w:val="00A75768"/>
    <w:rsid w:val="00B367A3"/>
    <w:rsid w:val="00B72A40"/>
    <w:rsid w:val="00B93D08"/>
    <w:rsid w:val="00B96938"/>
    <w:rsid w:val="00B974B6"/>
    <w:rsid w:val="00BF1E8A"/>
    <w:rsid w:val="00CB2513"/>
    <w:rsid w:val="00CD545C"/>
    <w:rsid w:val="00D50E89"/>
    <w:rsid w:val="00DB56EB"/>
    <w:rsid w:val="00E153B2"/>
    <w:rsid w:val="00E2435B"/>
    <w:rsid w:val="00E50DC4"/>
    <w:rsid w:val="00F355D0"/>
    <w:rsid w:val="00FB3C8D"/>
    <w:rsid w:val="00FC2A07"/>
    <w:rsid w:val="00FF07A0"/>
    <w:rsid w:val="00FF527F"/>
    <w:rsid w:val="01016C6A"/>
    <w:rsid w:val="013D2B25"/>
    <w:rsid w:val="015F2B7F"/>
    <w:rsid w:val="018E06F1"/>
    <w:rsid w:val="01DE0C83"/>
    <w:rsid w:val="0324311E"/>
    <w:rsid w:val="0359393E"/>
    <w:rsid w:val="036C3BF5"/>
    <w:rsid w:val="0392003A"/>
    <w:rsid w:val="03B96BFD"/>
    <w:rsid w:val="042A5CCE"/>
    <w:rsid w:val="0433110E"/>
    <w:rsid w:val="04633972"/>
    <w:rsid w:val="04A66E02"/>
    <w:rsid w:val="04DE0922"/>
    <w:rsid w:val="0503222A"/>
    <w:rsid w:val="053A6434"/>
    <w:rsid w:val="055A173E"/>
    <w:rsid w:val="05A551D3"/>
    <w:rsid w:val="05DF7C35"/>
    <w:rsid w:val="06642742"/>
    <w:rsid w:val="069A75BF"/>
    <w:rsid w:val="06A52B52"/>
    <w:rsid w:val="06DD39D4"/>
    <w:rsid w:val="07263118"/>
    <w:rsid w:val="078B7169"/>
    <w:rsid w:val="07BD4399"/>
    <w:rsid w:val="07D3783E"/>
    <w:rsid w:val="08227A7F"/>
    <w:rsid w:val="08FE35C8"/>
    <w:rsid w:val="096674D8"/>
    <w:rsid w:val="099024F6"/>
    <w:rsid w:val="09A17652"/>
    <w:rsid w:val="09F74756"/>
    <w:rsid w:val="09FA4D3C"/>
    <w:rsid w:val="09FB0CEA"/>
    <w:rsid w:val="0A1F12E9"/>
    <w:rsid w:val="0A3F54EB"/>
    <w:rsid w:val="0A47754A"/>
    <w:rsid w:val="0AB74538"/>
    <w:rsid w:val="0ADD2217"/>
    <w:rsid w:val="0B7D79A3"/>
    <w:rsid w:val="0C68235E"/>
    <w:rsid w:val="0CC752DE"/>
    <w:rsid w:val="0D051DE3"/>
    <w:rsid w:val="0D2E067E"/>
    <w:rsid w:val="0D3E1160"/>
    <w:rsid w:val="0DD23FDD"/>
    <w:rsid w:val="0DE32112"/>
    <w:rsid w:val="0E386DF9"/>
    <w:rsid w:val="0E5A39B5"/>
    <w:rsid w:val="0EBE4461"/>
    <w:rsid w:val="0F2A1B33"/>
    <w:rsid w:val="0F76123D"/>
    <w:rsid w:val="0FB028D2"/>
    <w:rsid w:val="0FB92863"/>
    <w:rsid w:val="0FE914F0"/>
    <w:rsid w:val="10141A6C"/>
    <w:rsid w:val="10232371"/>
    <w:rsid w:val="1048188C"/>
    <w:rsid w:val="105115A2"/>
    <w:rsid w:val="106E0B85"/>
    <w:rsid w:val="109A7B5D"/>
    <w:rsid w:val="10C2039E"/>
    <w:rsid w:val="11131C5D"/>
    <w:rsid w:val="11213541"/>
    <w:rsid w:val="1199083C"/>
    <w:rsid w:val="11E4600F"/>
    <w:rsid w:val="11E93226"/>
    <w:rsid w:val="11F16EA7"/>
    <w:rsid w:val="1225646E"/>
    <w:rsid w:val="12972F92"/>
    <w:rsid w:val="12C61891"/>
    <w:rsid w:val="12CD65CA"/>
    <w:rsid w:val="12EF4AA4"/>
    <w:rsid w:val="12F03F71"/>
    <w:rsid w:val="13353B43"/>
    <w:rsid w:val="13C56175"/>
    <w:rsid w:val="13D9685E"/>
    <w:rsid w:val="13F453E9"/>
    <w:rsid w:val="146543EF"/>
    <w:rsid w:val="149B1A40"/>
    <w:rsid w:val="15632939"/>
    <w:rsid w:val="15C547CC"/>
    <w:rsid w:val="15EE477C"/>
    <w:rsid w:val="15F66A5F"/>
    <w:rsid w:val="16072A47"/>
    <w:rsid w:val="170D58F5"/>
    <w:rsid w:val="17674E64"/>
    <w:rsid w:val="17D11706"/>
    <w:rsid w:val="17F40BF8"/>
    <w:rsid w:val="18456986"/>
    <w:rsid w:val="186C1259"/>
    <w:rsid w:val="187D3C65"/>
    <w:rsid w:val="19076D2C"/>
    <w:rsid w:val="19481AED"/>
    <w:rsid w:val="197D393F"/>
    <w:rsid w:val="19E30E96"/>
    <w:rsid w:val="1A9A4694"/>
    <w:rsid w:val="1AC43BC3"/>
    <w:rsid w:val="1AED4D7A"/>
    <w:rsid w:val="1AF63AD4"/>
    <w:rsid w:val="1B1F0BE2"/>
    <w:rsid w:val="1B6358D3"/>
    <w:rsid w:val="1B875C8C"/>
    <w:rsid w:val="1BB6235E"/>
    <w:rsid w:val="1BC00DC6"/>
    <w:rsid w:val="1BE449FF"/>
    <w:rsid w:val="1CAA0778"/>
    <w:rsid w:val="1CD42C9E"/>
    <w:rsid w:val="1CD64DFB"/>
    <w:rsid w:val="1D341614"/>
    <w:rsid w:val="1D843B7F"/>
    <w:rsid w:val="1D8F3D73"/>
    <w:rsid w:val="1DEE55AE"/>
    <w:rsid w:val="1DF66567"/>
    <w:rsid w:val="1E617C59"/>
    <w:rsid w:val="1E62130A"/>
    <w:rsid w:val="1EAC0D85"/>
    <w:rsid w:val="1FCD6336"/>
    <w:rsid w:val="1FDE3219"/>
    <w:rsid w:val="1FFD6167"/>
    <w:rsid w:val="20025631"/>
    <w:rsid w:val="205A6975"/>
    <w:rsid w:val="208268F9"/>
    <w:rsid w:val="20CE7C98"/>
    <w:rsid w:val="20D169D7"/>
    <w:rsid w:val="20F10051"/>
    <w:rsid w:val="21F20BF7"/>
    <w:rsid w:val="228C101F"/>
    <w:rsid w:val="22D62CF0"/>
    <w:rsid w:val="22F56A5F"/>
    <w:rsid w:val="234F49C5"/>
    <w:rsid w:val="236048D6"/>
    <w:rsid w:val="23680C39"/>
    <w:rsid w:val="236D1E11"/>
    <w:rsid w:val="237A5B1D"/>
    <w:rsid w:val="237B5944"/>
    <w:rsid w:val="23854F18"/>
    <w:rsid w:val="23D533F5"/>
    <w:rsid w:val="24094F6F"/>
    <w:rsid w:val="24215866"/>
    <w:rsid w:val="24511D85"/>
    <w:rsid w:val="245B4FBF"/>
    <w:rsid w:val="24C404D3"/>
    <w:rsid w:val="24C859B8"/>
    <w:rsid w:val="24F32513"/>
    <w:rsid w:val="25023125"/>
    <w:rsid w:val="25050C41"/>
    <w:rsid w:val="252308F1"/>
    <w:rsid w:val="256D32FB"/>
    <w:rsid w:val="25861D82"/>
    <w:rsid w:val="259C77F7"/>
    <w:rsid w:val="259E5C6B"/>
    <w:rsid w:val="25E01B90"/>
    <w:rsid w:val="25FD179A"/>
    <w:rsid w:val="265A363B"/>
    <w:rsid w:val="26633E8F"/>
    <w:rsid w:val="274B41C6"/>
    <w:rsid w:val="275D693F"/>
    <w:rsid w:val="277C54AA"/>
    <w:rsid w:val="280A18FA"/>
    <w:rsid w:val="28193FDB"/>
    <w:rsid w:val="28293F88"/>
    <w:rsid w:val="289B053E"/>
    <w:rsid w:val="28D163A5"/>
    <w:rsid w:val="29337AE5"/>
    <w:rsid w:val="29570CA4"/>
    <w:rsid w:val="29864ECA"/>
    <w:rsid w:val="2999064A"/>
    <w:rsid w:val="2A7E1390"/>
    <w:rsid w:val="2AA1151E"/>
    <w:rsid w:val="2AE3499D"/>
    <w:rsid w:val="2B165C36"/>
    <w:rsid w:val="2B3E3626"/>
    <w:rsid w:val="2B6F6F5A"/>
    <w:rsid w:val="2BCB030E"/>
    <w:rsid w:val="2BDC6222"/>
    <w:rsid w:val="2C464019"/>
    <w:rsid w:val="2CA17563"/>
    <w:rsid w:val="2CFE58D9"/>
    <w:rsid w:val="2D5E422D"/>
    <w:rsid w:val="2DFF08FE"/>
    <w:rsid w:val="2E683D15"/>
    <w:rsid w:val="2EC657FE"/>
    <w:rsid w:val="2ED56B4E"/>
    <w:rsid w:val="2EF1623F"/>
    <w:rsid w:val="2F377977"/>
    <w:rsid w:val="2F400149"/>
    <w:rsid w:val="2F633134"/>
    <w:rsid w:val="2F93301A"/>
    <w:rsid w:val="305256B1"/>
    <w:rsid w:val="30570192"/>
    <w:rsid w:val="308A6D9F"/>
    <w:rsid w:val="31091AB9"/>
    <w:rsid w:val="313D4387"/>
    <w:rsid w:val="314D2F91"/>
    <w:rsid w:val="31AC6672"/>
    <w:rsid w:val="31C81040"/>
    <w:rsid w:val="31FE15D0"/>
    <w:rsid w:val="32E0314E"/>
    <w:rsid w:val="32E92633"/>
    <w:rsid w:val="32FF41DB"/>
    <w:rsid w:val="33502F93"/>
    <w:rsid w:val="336B2B8E"/>
    <w:rsid w:val="337A6C9E"/>
    <w:rsid w:val="33957841"/>
    <w:rsid w:val="34022063"/>
    <w:rsid w:val="34353903"/>
    <w:rsid w:val="34582B27"/>
    <w:rsid w:val="34650036"/>
    <w:rsid w:val="349F1438"/>
    <w:rsid w:val="34C0008B"/>
    <w:rsid w:val="35B6552D"/>
    <w:rsid w:val="361E58B9"/>
    <w:rsid w:val="363E175E"/>
    <w:rsid w:val="364B37E4"/>
    <w:rsid w:val="36761C77"/>
    <w:rsid w:val="36DD6B1E"/>
    <w:rsid w:val="36E62A4F"/>
    <w:rsid w:val="371F7AAC"/>
    <w:rsid w:val="37B336EE"/>
    <w:rsid w:val="37F57D1F"/>
    <w:rsid w:val="3808649D"/>
    <w:rsid w:val="38491A16"/>
    <w:rsid w:val="3862667F"/>
    <w:rsid w:val="3885236D"/>
    <w:rsid w:val="38A038FA"/>
    <w:rsid w:val="38D9197F"/>
    <w:rsid w:val="39293D54"/>
    <w:rsid w:val="392F2071"/>
    <w:rsid w:val="395B7098"/>
    <w:rsid w:val="395E4E26"/>
    <w:rsid w:val="396B39C2"/>
    <w:rsid w:val="39B76336"/>
    <w:rsid w:val="3B264A32"/>
    <w:rsid w:val="3BE570DC"/>
    <w:rsid w:val="3BE659BF"/>
    <w:rsid w:val="3C823DAF"/>
    <w:rsid w:val="3C8A161B"/>
    <w:rsid w:val="3CAE576E"/>
    <w:rsid w:val="3CC14FFA"/>
    <w:rsid w:val="3D711133"/>
    <w:rsid w:val="3DAD14A7"/>
    <w:rsid w:val="3DF109E8"/>
    <w:rsid w:val="3E1960D8"/>
    <w:rsid w:val="3E8F7311"/>
    <w:rsid w:val="3E986C1B"/>
    <w:rsid w:val="3EC01FFE"/>
    <w:rsid w:val="3EFB0F8D"/>
    <w:rsid w:val="3F1A6248"/>
    <w:rsid w:val="3FBD2F73"/>
    <w:rsid w:val="3FF96ADE"/>
    <w:rsid w:val="404B6BD2"/>
    <w:rsid w:val="40557098"/>
    <w:rsid w:val="40676A9D"/>
    <w:rsid w:val="40B5745F"/>
    <w:rsid w:val="40FB6D0B"/>
    <w:rsid w:val="412E125C"/>
    <w:rsid w:val="41446B8B"/>
    <w:rsid w:val="41652322"/>
    <w:rsid w:val="416751CA"/>
    <w:rsid w:val="42040609"/>
    <w:rsid w:val="424811C1"/>
    <w:rsid w:val="42486196"/>
    <w:rsid w:val="428A5295"/>
    <w:rsid w:val="42A36081"/>
    <w:rsid w:val="42B6627B"/>
    <w:rsid w:val="42D12F45"/>
    <w:rsid w:val="42D36473"/>
    <w:rsid w:val="4322164A"/>
    <w:rsid w:val="433B14DC"/>
    <w:rsid w:val="436A1DF1"/>
    <w:rsid w:val="43DB439F"/>
    <w:rsid w:val="444D6426"/>
    <w:rsid w:val="449262B2"/>
    <w:rsid w:val="44A370E3"/>
    <w:rsid w:val="44FB11F0"/>
    <w:rsid w:val="45183B78"/>
    <w:rsid w:val="45447736"/>
    <w:rsid w:val="45500C7C"/>
    <w:rsid w:val="456071AC"/>
    <w:rsid w:val="45680EEC"/>
    <w:rsid w:val="459A78D1"/>
    <w:rsid w:val="45DC039F"/>
    <w:rsid w:val="45F43A71"/>
    <w:rsid w:val="4610120C"/>
    <w:rsid w:val="46E72680"/>
    <w:rsid w:val="471A0585"/>
    <w:rsid w:val="471F16FA"/>
    <w:rsid w:val="47CC7C55"/>
    <w:rsid w:val="48D30333"/>
    <w:rsid w:val="490956E4"/>
    <w:rsid w:val="491918AE"/>
    <w:rsid w:val="491D7433"/>
    <w:rsid w:val="493D008F"/>
    <w:rsid w:val="494A4DDB"/>
    <w:rsid w:val="497A7D99"/>
    <w:rsid w:val="499B401E"/>
    <w:rsid w:val="49C630D1"/>
    <w:rsid w:val="49C97E6C"/>
    <w:rsid w:val="4A2547EA"/>
    <w:rsid w:val="4A556923"/>
    <w:rsid w:val="4A97445D"/>
    <w:rsid w:val="4ABA3FA4"/>
    <w:rsid w:val="4AE87FE9"/>
    <w:rsid w:val="4B193740"/>
    <w:rsid w:val="4B1C012F"/>
    <w:rsid w:val="4B9E5144"/>
    <w:rsid w:val="4BA72D22"/>
    <w:rsid w:val="4BB67501"/>
    <w:rsid w:val="4BC8491D"/>
    <w:rsid w:val="4C1234B4"/>
    <w:rsid w:val="4C82394F"/>
    <w:rsid w:val="4C9D48A4"/>
    <w:rsid w:val="4CAF475D"/>
    <w:rsid w:val="4D2A2797"/>
    <w:rsid w:val="4D345689"/>
    <w:rsid w:val="4D35321B"/>
    <w:rsid w:val="4D935E9D"/>
    <w:rsid w:val="4DA53ED5"/>
    <w:rsid w:val="4EBD05F5"/>
    <w:rsid w:val="4ECA6D62"/>
    <w:rsid w:val="4EE3130A"/>
    <w:rsid w:val="4EE63241"/>
    <w:rsid w:val="4F2F7A43"/>
    <w:rsid w:val="4F39416D"/>
    <w:rsid w:val="4FEE3F99"/>
    <w:rsid w:val="50386B53"/>
    <w:rsid w:val="50B04B07"/>
    <w:rsid w:val="50C802B2"/>
    <w:rsid w:val="50EF59C9"/>
    <w:rsid w:val="51402EC6"/>
    <w:rsid w:val="517C6304"/>
    <w:rsid w:val="5189461D"/>
    <w:rsid w:val="51960ADC"/>
    <w:rsid w:val="51A44E3F"/>
    <w:rsid w:val="51B23A05"/>
    <w:rsid w:val="51C22F4E"/>
    <w:rsid w:val="51DB5BA4"/>
    <w:rsid w:val="521D7540"/>
    <w:rsid w:val="52A47555"/>
    <w:rsid w:val="531D45B5"/>
    <w:rsid w:val="532C3FAF"/>
    <w:rsid w:val="534155CF"/>
    <w:rsid w:val="534653F2"/>
    <w:rsid w:val="538208E9"/>
    <w:rsid w:val="538A34E9"/>
    <w:rsid w:val="5396132B"/>
    <w:rsid w:val="5397533E"/>
    <w:rsid w:val="540538C3"/>
    <w:rsid w:val="54216F96"/>
    <w:rsid w:val="547C6C2E"/>
    <w:rsid w:val="547E10F3"/>
    <w:rsid w:val="54A73C07"/>
    <w:rsid w:val="54B55EDB"/>
    <w:rsid w:val="54CA566B"/>
    <w:rsid w:val="551274B5"/>
    <w:rsid w:val="553F0E63"/>
    <w:rsid w:val="554318B6"/>
    <w:rsid w:val="556459F5"/>
    <w:rsid w:val="5571276B"/>
    <w:rsid w:val="55C03950"/>
    <w:rsid w:val="560E3F14"/>
    <w:rsid w:val="562C04AE"/>
    <w:rsid w:val="566F4001"/>
    <w:rsid w:val="568A54B1"/>
    <w:rsid w:val="56A52FFE"/>
    <w:rsid w:val="56B862C9"/>
    <w:rsid w:val="56F01B79"/>
    <w:rsid w:val="572F1F72"/>
    <w:rsid w:val="57470446"/>
    <w:rsid w:val="575A3942"/>
    <w:rsid w:val="576E0496"/>
    <w:rsid w:val="57A74CEC"/>
    <w:rsid w:val="57B84CC4"/>
    <w:rsid w:val="57C060F8"/>
    <w:rsid w:val="57CA3771"/>
    <w:rsid w:val="57F82EF3"/>
    <w:rsid w:val="58385E7C"/>
    <w:rsid w:val="583F5FB5"/>
    <w:rsid w:val="586671EB"/>
    <w:rsid w:val="586E50C4"/>
    <w:rsid w:val="588A4AB0"/>
    <w:rsid w:val="58AD3EA2"/>
    <w:rsid w:val="58D81C53"/>
    <w:rsid w:val="590914F1"/>
    <w:rsid w:val="59327CA1"/>
    <w:rsid w:val="59A92BA5"/>
    <w:rsid w:val="59D65299"/>
    <w:rsid w:val="59D67A42"/>
    <w:rsid w:val="59F46B33"/>
    <w:rsid w:val="5A4C7350"/>
    <w:rsid w:val="5AA902C3"/>
    <w:rsid w:val="5AAD60D9"/>
    <w:rsid w:val="5B2C2D13"/>
    <w:rsid w:val="5B720166"/>
    <w:rsid w:val="5B79778F"/>
    <w:rsid w:val="5B80447E"/>
    <w:rsid w:val="5BEB5B5B"/>
    <w:rsid w:val="5C1D47B2"/>
    <w:rsid w:val="5C550E84"/>
    <w:rsid w:val="5D3F2E7E"/>
    <w:rsid w:val="5D4277E3"/>
    <w:rsid w:val="5D472C44"/>
    <w:rsid w:val="5D992803"/>
    <w:rsid w:val="5DDE43EF"/>
    <w:rsid w:val="5DF56114"/>
    <w:rsid w:val="5E290A34"/>
    <w:rsid w:val="5E8871E5"/>
    <w:rsid w:val="5ED22168"/>
    <w:rsid w:val="5EEA5D47"/>
    <w:rsid w:val="5F442DF5"/>
    <w:rsid w:val="5FA473B3"/>
    <w:rsid w:val="600C691D"/>
    <w:rsid w:val="60275DD6"/>
    <w:rsid w:val="602929A1"/>
    <w:rsid w:val="60966616"/>
    <w:rsid w:val="60C2740B"/>
    <w:rsid w:val="60E8570A"/>
    <w:rsid w:val="61222025"/>
    <w:rsid w:val="6229556B"/>
    <w:rsid w:val="62397BA1"/>
    <w:rsid w:val="626C1EAE"/>
    <w:rsid w:val="62C336F5"/>
    <w:rsid w:val="63222E07"/>
    <w:rsid w:val="63BC6FD9"/>
    <w:rsid w:val="63D25BB7"/>
    <w:rsid w:val="64704F99"/>
    <w:rsid w:val="64AF13E3"/>
    <w:rsid w:val="64DB2894"/>
    <w:rsid w:val="65157FC4"/>
    <w:rsid w:val="652F654D"/>
    <w:rsid w:val="6530124F"/>
    <w:rsid w:val="658A3716"/>
    <w:rsid w:val="6605352E"/>
    <w:rsid w:val="66055435"/>
    <w:rsid w:val="66376D0A"/>
    <w:rsid w:val="664D59C9"/>
    <w:rsid w:val="668F0C34"/>
    <w:rsid w:val="66B176FD"/>
    <w:rsid w:val="66F26570"/>
    <w:rsid w:val="67DC2760"/>
    <w:rsid w:val="67E04FE1"/>
    <w:rsid w:val="68444DDB"/>
    <w:rsid w:val="684D76B9"/>
    <w:rsid w:val="684F2EEA"/>
    <w:rsid w:val="6892647D"/>
    <w:rsid w:val="69BA584A"/>
    <w:rsid w:val="69BC0E41"/>
    <w:rsid w:val="6A3F04A8"/>
    <w:rsid w:val="6A5D38C5"/>
    <w:rsid w:val="6A793230"/>
    <w:rsid w:val="6ACC50E8"/>
    <w:rsid w:val="6AE32F1B"/>
    <w:rsid w:val="6AE66493"/>
    <w:rsid w:val="6AF86030"/>
    <w:rsid w:val="6B306F0B"/>
    <w:rsid w:val="6B3A10AF"/>
    <w:rsid w:val="6B670EE7"/>
    <w:rsid w:val="6B7A779D"/>
    <w:rsid w:val="6B8122F5"/>
    <w:rsid w:val="6BF446A4"/>
    <w:rsid w:val="6C351F2C"/>
    <w:rsid w:val="6C3E3FB8"/>
    <w:rsid w:val="6C9A3089"/>
    <w:rsid w:val="6CAD7980"/>
    <w:rsid w:val="6CF04C47"/>
    <w:rsid w:val="6D806C75"/>
    <w:rsid w:val="6DDE09F8"/>
    <w:rsid w:val="6DF15484"/>
    <w:rsid w:val="6EBB6D24"/>
    <w:rsid w:val="6ED24B54"/>
    <w:rsid w:val="6F276A91"/>
    <w:rsid w:val="6F28671A"/>
    <w:rsid w:val="6F48732A"/>
    <w:rsid w:val="6FB532A4"/>
    <w:rsid w:val="6FB56121"/>
    <w:rsid w:val="6FD223F8"/>
    <w:rsid w:val="709C018C"/>
    <w:rsid w:val="70BA7594"/>
    <w:rsid w:val="71081D40"/>
    <w:rsid w:val="712977C8"/>
    <w:rsid w:val="7177591B"/>
    <w:rsid w:val="71971CD0"/>
    <w:rsid w:val="72AB3C33"/>
    <w:rsid w:val="732C4FA3"/>
    <w:rsid w:val="736D621A"/>
    <w:rsid w:val="739F50B5"/>
    <w:rsid w:val="73BE1720"/>
    <w:rsid w:val="73F22953"/>
    <w:rsid w:val="741915E0"/>
    <w:rsid w:val="74586C57"/>
    <w:rsid w:val="749D041E"/>
    <w:rsid w:val="74C15A3C"/>
    <w:rsid w:val="74D609AE"/>
    <w:rsid w:val="751614F1"/>
    <w:rsid w:val="75172996"/>
    <w:rsid w:val="75743FC4"/>
    <w:rsid w:val="75775555"/>
    <w:rsid w:val="759C1E00"/>
    <w:rsid w:val="75AA1F90"/>
    <w:rsid w:val="75BA2B3C"/>
    <w:rsid w:val="75FF01A3"/>
    <w:rsid w:val="762B0751"/>
    <w:rsid w:val="77743E28"/>
    <w:rsid w:val="77FF7091"/>
    <w:rsid w:val="785E4733"/>
    <w:rsid w:val="78E438C8"/>
    <w:rsid w:val="790C7088"/>
    <w:rsid w:val="792971BC"/>
    <w:rsid w:val="79502F04"/>
    <w:rsid w:val="79716D84"/>
    <w:rsid w:val="79B24123"/>
    <w:rsid w:val="79E33FAC"/>
    <w:rsid w:val="7A102BA8"/>
    <w:rsid w:val="7A5B1E2E"/>
    <w:rsid w:val="7AD71BA3"/>
    <w:rsid w:val="7B152B01"/>
    <w:rsid w:val="7B602FDE"/>
    <w:rsid w:val="7B651D99"/>
    <w:rsid w:val="7C087D3E"/>
    <w:rsid w:val="7C204409"/>
    <w:rsid w:val="7C7E5763"/>
    <w:rsid w:val="7C8A2081"/>
    <w:rsid w:val="7D3D559E"/>
    <w:rsid w:val="7D6E29B7"/>
    <w:rsid w:val="7D8E1157"/>
    <w:rsid w:val="7D8E3CE0"/>
    <w:rsid w:val="7D945B5C"/>
    <w:rsid w:val="7DA27D8C"/>
    <w:rsid w:val="7DA94AB4"/>
    <w:rsid w:val="7E71399C"/>
    <w:rsid w:val="7E985209"/>
    <w:rsid w:val="7EC65369"/>
    <w:rsid w:val="7EE07E53"/>
    <w:rsid w:val="7EEF5BBF"/>
    <w:rsid w:val="7F4F5990"/>
    <w:rsid w:val="7F8C703E"/>
    <w:rsid w:val="7FC833DD"/>
    <w:rsid w:val="7FCC246C"/>
    <w:rsid w:val="7FCF740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customStyle="1" w:styleId="7">
    <w:name w:val="页脚 Char"/>
    <w:basedOn w:val="6"/>
    <w:link w:val="3"/>
    <w:semiHidden/>
    <w:qFormat/>
    <w:locked/>
    <w:uiPriority w:val="99"/>
    <w:rPr>
      <w:rFonts w:ascii="Calibri" w:hAnsi="Calibri" w:cs="Calibri"/>
      <w:sz w:val="18"/>
      <w:szCs w:val="18"/>
    </w:rPr>
  </w:style>
  <w:style w:type="character" w:customStyle="1" w:styleId="8">
    <w:name w:val="页眉 Char"/>
    <w:basedOn w:val="6"/>
    <w:link w:val="4"/>
    <w:semiHidden/>
    <w:qFormat/>
    <w:locked/>
    <w:uiPriority w:val="99"/>
    <w:rPr>
      <w:rFonts w:ascii="Calibri" w:hAnsi="Calibri" w:cs="Calibri"/>
      <w:sz w:val="18"/>
      <w:szCs w:val="18"/>
    </w:rPr>
  </w:style>
  <w:style w:type="character" w:customStyle="1" w:styleId="9">
    <w:name w:val="批注框文本 Char"/>
    <w:basedOn w:val="6"/>
    <w:link w:val="2"/>
    <w:semiHidden/>
    <w:qFormat/>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5</Pages>
  <Words>2167</Words>
  <Characters>2480</Characters>
  <Lines>15</Lines>
  <Paragraphs>4</Paragraphs>
  <TotalTime>0</TotalTime>
  <ScaleCrop>false</ScaleCrop>
  <LinksUpToDate>false</LinksUpToDate>
  <CharactersWithSpaces>2514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2017-03-18T01:07:00Z</dcterms:created>
  <dc:creator>Administrator</dc:creator>
  <cp:lastModifiedBy>admin</cp:lastModifiedBy>
  <cp:lastPrinted>2020-01-02T08:06:00Z</cp:lastPrinted>
  <dcterms:modified xsi:type="dcterms:W3CDTF">2023-10-18T08:02:36Z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A94DC0B3065A42EE9EE40148A74545E1</vt:lpwstr>
  </property>
</Properties>
</file>